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ayout w:type="fixed"/>
        <w:tblLook w:val="04A0" w:firstRow="1" w:lastRow="0" w:firstColumn="1" w:lastColumn="0" w:noHBand="0" w:noVBand="1"/>
      </w:tblPr>
      <w:tblGrid>
        <w:gridCol w:w="406"/>
        <w:gridCol w:w="1412"/>
        <w:gridCol w:w="6120"/>
        <w:gridCol w:w="4770"/>
        <w:gridCol w:w="2610"/>
      </w:tblGrid>
      <w:tr w:rsidR="00C60B2D" w:rsidRPr="00AB3094" w:rsidTr="007845B1">
        <w:trPr>
          <w:tblHeader/>
        </w:trPr>
        <w:tc>
          <w:tcPr>
            <w:tcW w:w="406" w:type="dxa"/>
          </w:tcPr>
          <w:p w:rsidR="00C60B2D" w:rsidRPr="00AB3094" w:rsidRDefault="00C60B2D" w:rsidP="00C60B2D">
            <w:pPr>
              <w:ind w:left="-81" w:right="-36"/>
              <w:jc w:val="center"/>
              <w:rPr>
                <w:rFonts w:cstheme="minorHAnsi"/>
                <w:b/>
                <w:bCs/>
                <w:color w:val="000000"/>
                <w:szCs w:val="22"/>
              </w:rPr>
            </w:pPr>
            <w:r w:rsidRPr="00AB3094">
              <w:rPr>
                <w:rFonts w:cstheme="minorHAnsi"/>
                <w:b/>
                <w:bCs/>
                <w:color w:val="000000"/>
                <w:szCs w:val="22"/>
              </w:rPr>
              <w:t>S. N</w:t>
            </w:r>
          </w:p>
        </w:tc>
        <w:tc>
          <w:tcPr>
            <w:tcW w:w="1412" w:type="dxa"/>
          </w:tcPr>
          <w:p w:rsidR="00C60B2D" w:rsidRPr="00AB3094" w:rsidRDefault="00C60B2D" w:rsidP="00AB3094">
            <w:pPr>
              <w:ind w:left="-73" w:right="-73"/>
              <w:jc w:val="center"/>
              <w:rPr>
                <w:rFonts w:cstheme="minorHAnsi"/>
                <w:b/>
                <w:bCs/>
                <w:color w:val="000000"/>
                <w:szCs w:val="22"/>
              </w:rPr>
            </w:pPr>
            <w:r w:rsidRPr="00AB3094">
              <w:rPr>
                <w:rFonts w:cstheme="minorHAnsi"/>
                <w:b/>
                <w:bCs/>
                <w:color w:val="000000"/>
                <w:szCs w:val="22"/>
              </w:rPr>
              <w:t>Clause ref. No.</w:t>
            </w:r>
          </w:p>
        </w:tc>
        <w:tc>
          <w:tcPr>
            <w:tcW w:w="6120" w:type="dxa"/>
          </w:tcPr>
          <w:p w:rsidR="00C60B2D" w:rsidRPr="00AB3094" w:rsidRDefault="00C60B2D" w:rsidP="00C60B2D">
            <w:pPr>
              <w:jc w:val="center"/>
              <w:rPr>
                <w:rFonts w:cstheme="minorHAnsi"/>
                <w:b/>
                <w:bCs/>
                <w:color w:val="000000"/>
                <w:szCs w:val="22"/>
              </w:rPr>
            </w:pPr>
            <w:r w:rsidRPr="00AB3094">
              <w:rPr>
                <w:rFonts w:cstheme="minorHAnsi"/>
                <w:b/>
                <w:bCs/>
                <w:color w:val="000000"/>
                <w:szCs w:val="22"/>
              </w:rPr>
              <w:t>Provision of Bidding Document</w:t>
            </w:r>
          </w:p>
        </w:tc>
        <w:tc>
          <w:tcPr>
            <w:tcW w:w="4770" w:type="dxa"/>
          </w:tcPr>
          <w:p w:rsidR="00C60B2D" w:rsidRPr="00AB3094" w:rsidRDefault="007845B1" w:rsidP="00C60B2D">
            <w:pPr>
              <w:jc w:val="center"/>
              <w:rPr>
                <w:rFonts w:cstheme="minorHAnsi"/>
                <w:b/>
                <w:bCs/>
                <w:color w:val="000000"/>
                <w:szCs w:val="22"/>
              </w:rPr>
            </w:pPr>
            <w:r>
              <w:rPr>
                <w:rFonts w:cstheme="minorHAnsi"/>
                <w:b/>
                <w:bCs/>
                <w:color w:val="000000"/>
                <w:szCs w:val="22"/>
              </w:rPr>
              <w:t>Query(</w:t>
            </w:r>
            <w:proofErr w:type="spellStart"/>
            <w:r>
              <w:rPr>
                <w:rFonts w:cstheme="minorHAnsi"/>
                <w:b/>
                <w:bCs/>
                <w:color w:val="000000"/>
                <w:szCs w:val="22"/>
              </w:rPr>
              <w:t>ies</w:t>
            </w:r>
            <w:proofErr w:type="spellEnd"/>
            <w:r>
              <w:rPr>
                <w:rFonts w:cstheme="minorHAnsi"/>
                <w:b/>
                <w:bCs/>
                <w:color w:val="000000"/>
                <w:szCs w:val="22"/>
              </w:rPr>
              <w:t>)</w:t>
            </w:r>
            <w:r w:rsidR="00C60B2D" w:rsidRPr="00AB3094">
              <w:rPr>
                <w:rFonts w:cstheme="minorHAnsi"/>
                <w:b/>
                <w:bCs/>
                <w:color w:val="000000"/>
                <w:szCs w:val="22"/>
              </w:rPr>
              <w:t xml:space="preserve"> raised by the bidder</w:t>
            </w:r>
          </w:p>
        </w:tc>
        <w:tc>
          <w:tcPr>
            <w:tcW w:w="2610" w:type="dxa"/>
          </w:tcPr>
          <w:p w:rsidR="00C60B2D" w:rsidRPr="00AB3094" w:rsidRDefault="00C60B2D" w:rsidP="00C60B2D">
            <w:pPr>
              <w:jc w:val="center"/>
              <w:rPr>
                <w:rFonts w:cstheme="minorHAnsi"/>
                <w:b/>
                <w:bCs/>
                <w:color w:val="000000"/>
                <w:szCs w:val="22"/>
              </w:rPr>
            </w:pPr>
            <w:r w:rsidRPr="00AB3094">
              <w:rPr>
                <w:rFonts w:cstheme="minorHAnsi"/>
                <w:b/>
                <w:bCs/>
                <w:color w:val="000000"/>
                <w:szCs w:val="22"/>
              </w:rPr>
              <w:t>POWERGRID REPLY</w:t>
            </w:r>
          </w:p>
        </w:tc>
      </w:tr>
      <w:tr w:rsidR="007601CA" w:rsidRPr="00AB3094" w:rsidTr="005105DC">
        <w:tc>
          <w:tcPr>
            <w:tcW w:w="406" w:type="dxa"/>
          </w:tcPr>
          <w:p w:rsidR="007601CA" w:rsidRPr="00AB3094" w:rsidRDefault="007601CA" w:rsidP="007601CA">
            <w:pPr>
              <w:pStyle w:val="ListParagraph"/>
              <w:ind w:left="360" w:right="-18"/>
              <w:rPr>
                <w:rFonts w:cstheme="minorHAnsi"/>
                <w:szCs w:val="22"/>
                <w:lang w:val="en-IN"/>
              </w:rPr>
            </w:pPr>
          </w:p>
        </w:tc>
        <w:tc>
          <w:tcPr>
            <w:tcW w:w="14912" w:type="dxa"/>
            <w:gridSpan w:val="4"/>
          </w:tcPr>
          <w:p w:rsidR="007601CA" w:rsidRPr="007601CA" w:rsidRDefault="007601CA" w:rsidP="00782A71">
            <w:pPr>
              <w:jc w:val="both"/>
              <w:rPr>
                <w:rFonts w:cstheme="minorHAnsi"/>
                <w:b/>
                <w:bCs/>
                <w:color w:val="000000"/>
                <w:szCs w:val="22"/>
              </w:rPr>
            </w:pPr>
            <w:r w:rsidRPr="007601CA">
              <w:rPr>
                <w:rFonts w:cstheme="minorHAnsi"/>
                <w:b/>
                <w:bCs/>
                <w:color w:val="000000"/>
                <w:szCs w:val="22"/>
              </w:rPr>
              <w:t>Volume-I: Conditions of Contract</w:t>
            </w:r>
          </w:p>
        </w:tc>
      </w:tr>
      <w:tr w:rsidR="005F2E54" w:rsidRPr="00AB3094" w:rsidTr="000570EC">
        <w:tc>
          <w:tcPr>
            <w:tcW w:w="406" w:type="dxa"/>
          </w:tcPr>
          <w:p w:rsidR="005F2E54" w:rsidRPr="00AB3094" w:rsidRDefault="005F2E54" w:rsidP="00C60B2D">
            <w:pPr>
              <w:pStyle w:val="ListParagraph"/>
              <w:numPr>
                <w:ilvl w:val="0"/>
                <w:numId w:val="1"/>
              </w:numPr>
              <w:ind w:right="-18"/>
              <w:rPr>
                <w:rFonts w:cstheme="minorHAnsi"/>
                <w:szCs w:val="22"/>
                <w:lang w:val="en-IN"/>
              </w:rPr>
            </w:pPr>
          </w:p>
        </w:tc>
        <w:tc>
          <w:tcPr>
            <w:tcW w:w="1412" w:type="dxa"/>
          </w:tcPr>
          <w:p w:rsidR="005F2E54" w:rsidRPr="00AB3094" w:rsidRDefault="005F2E54" w:rsidP="00782A71">
            <w:pPr>
              <w:ind w:left="-73" w:right="-73"/>
              <w:jc w:val="center"/>
              <w:rPr>
                <w:rFonts w:cstheme="minorHAnsi"/>
                <w:color w:val="000000"/>
                <w:szCs w:val="22"/>
              </w:rPr>
            </w:pPr>
            <w:r w:rsidRPr="00AB3094">
              <w:rPr>
                <w:rFonts w:cstheme="minorHAnsi"/>
                <w:color w:val="000000"/>
                <w:szCs w:val="22"/>
              </w:rPr>
              <w:t>ITB clause no 9.3</w:t>
            </w:r>
            <w:r>
              <w:rPr>
                <w:rFonts w:cstheme="minorHAnsi"/>
                <w:color w:val="000000"/>
                <w:szCs w:val="22"/>
              </w:rPr>
              <w:t xml:space="preserve"> (c)</w:t>
            </w:r>
          </w:p>
        </w:tc>
        <w:tc>
          <w:tcPr>
            <w:tcW w:w="6120" w:type="dxa"/>
          </w:tcPr>
          <w:p w:rsidR="005F2E54" w:rsidRPr="00AB3094" w:rsidRDefault="005F2E54" w:rsidP="00782A71">
            <w:pPr>
              <w:jc w:val="both"/>
              <w:rPr>
                <w:rFonts w:cstheme="minorHAnsi"/>
                <w:color w:val="000000"/>
                <w:szCs w:val="22"/>
              </w:rPr>
            </w:pPr>
            <w:r w:rsidRPr="00AB3094">
              <w:rPr>
                <w:rFonts w:cstheme="minorHAnsi"/>
                <w:color w:val="000000"/>
                <w:szCs w:val="22"/>
              </w:rPr>
              <w:t>…..</w:t>
            </w:r>
            <w:r w:rsidRPr="00AB3094">
              <w:rPr>
                <w:rFonts w:cstheme="minorHAnsi"/>
                <w:color w:val="000000"/>
                <w:szCs w:val="22"/>
              </w:rPr>
              <w:br/>
              <w:t>Declaration for anticipated change in legal structure/ ownership, if any.</w:t>
            </w:r>
            <w:r w:rsidRPr="00AB3094">
              <w:rPr>
                <w:rFonts w:cstheme="minorHAnsi"/>
                <w:color w:val="000000"/>
                <w:szCs w:val="22"/>
              </w:rPr>
              <w:br/>
              <w:t>…..</w:t>
            </w:r>
          </w:p>
        </w:tc>
        <w:tc>
          <w:tcPr>
            <w:tcW w:w="4770" w:type="dxa"/>
          </w:tcPr>
          <w:p w:rsidR="005F2E54" w:rsidRDefault="005F2E54" w:rsidP="00782A71">
            <w:pPr>
              <w:jc w:val="both"/>
              <w:rPr>
                <w:rFonts w:cstheme="minorHAnsi"/>
                <w:szCs w:val="22"/>
              </w:rPr>
            </w:pPr>
            <w:r w:rsidRPr="00AB3094">
              <w:rPr>
                <w:rFonts w:cstheme="minorHAnsi"/>
                <w:szCs w:val="22"/>
              </w:rPr>
              <w:t>Declaration for anticipated change in legal structure / ownership</w:t>
            </w:r>
          </w:p>
          <w:p w:rsidR="005F2E54" w:rsidRPr="00AB3094" w:rsidRDefault="005F2E54" w:rsidP="00782A71">
            <w:pPr>
              <w:jc w:val="both"/>
              <w:rPr>
                <w:rFonts w:cstheme="minorHAnsi"/>
                <w:szCs w:val="22"/>
              </w:rPr>
            </w:pPr>
            <w:r w:rsidRPr="00AB3094">
              <w:rPr>
                <w:rFonts w:cstheme="minorHAnsi"/>
                <w:szCs w:val="22"/>
              </w:rPr>
              <w:br/>
              <w:t>Please confirm that this document is not applicable if there is no anticipated change in legal structure of the bidder.</w:t>
            </w:r>
          </w:p>
        </w:tc>
        <w:tc>
          <w:tcPr>
            <w:tcW w:w="2610" w:type="dxa"/>
          </w:tcPr>
          <w:p w:rsidR="005F2E54" w:rsidRPr="00AB3094" w:rsidRDefault="005F2E54" w:rsidP="00782A71">
            <w:pPr>
              <w:jc w:val="both"/>
              <w:rPr>
                <w:rFonts w:cstheme="minorHAnsi"/>
                <w:color w:val="000000"/>
                <w:szCs w:val="22"/>
              </w:rPr>
            </w:pPr>
            <w:r w:rsidRPr="00AB3094">
              <w:rPr>
                <w:rFonts w:cstheme="minorHAnsi"/>
                <w:color w:val="000000"/>
                <w:szCs w:val="22"/>
              </w:rPr>
              <w:t>The provision of Bidding Documents is amply clear and bidder has to declare its position in "02 First Env-AIS-SS22-Schedule-QR". In case any change in legal structure/ ownership is anticipated, relevant documents shall be submitted in the bid.</w:t>
            </w:r>
          </w:p>
        </w:tc>
      </w:tr>
      <w:tr w:rsidR="00FA1D44" w:rsidRPr="00AB3094" w:rsidTr="000570EC">
        <w:tc>
          <w:tcPr>
            <w:tcW w:w="406" w:type="dxa"/>
          </w:tcPr>
          <w:p w:rsidR="00FA1D44" w:rsidRPr="00AB3094" w:rsidRDefault="00FA1D44" w:rsidP="00C60B2D">
            <w:pPr>
              <w:pStyle w:val="ListParagraph"/>
              <w:numPr>
                <w:ilvl w:val="0"/>
                <w:numId w:val="1"/>
              </w:numPr>
              <w:ind w:right="-18"/>
              <w:rPr>
                <w:rFonts w:cstheme="minorHAnsi"/>
                <w:szCs w:val="22"/>
                <w:lang w:val="en-IN"/>
              </w:rPr>
            </w:pPr>
          </w:p>
        </w:tc>
        <w:tc>
          <w:tcPr>
            <w:tcW w:w="1412" w:type="dxa"/>
          </w:tcPr>
          <w:p w:rsidR="00FA1D44" w:rsidRPr="00AB3094" w:rsidRDefault="00FA1D44" w:rsidP="00782A71">
            <w:pPr>
              <w:ind w:left="-73" w:right="-73"/>
              <w:jc w:val="center"/>
              <w:rPr>
                <w:rFonts w:cstheme="minorHAnsi"/>
                <w:color w:val="000000"/>
                <w:szCs w:val="22"/>
              </w:rPr>
            </w:pPr>
            <w:r>
              <w:rPr>
                <w:rFonts w:cstheme="minorHAnsi"/>
                <w:color w:val="000000"/>
                <w:szCs w:val="22"/>
              </w:rPr>
              <w:t>ITB 9.3 (i)</w:t>
            </w:r>
          </w:p>
        </w:tc>
        <w:tc>
          <w:tcPr>
            <w:tcW w:w="6120" w:type="dxa"/>
          </w:tcPr>
          <w:p w:rsidR="00FA1D44" w:rsidRPr="000116BA" w:rsidRDefault="00FA1D44" w:rsidP="00782A71">
            <w:pPr>
              <w:jc w:val="both"/>
              <w:rPr>
                <w:rFonts w:cstheme="minorHAnsi"/>
                <w:color w:val="000000"/>
                <w:szCs w:val="22"/>
              </w:rPr>
            </w:pPr>
            <w:r w:rsidRPr="000116BA">
              <w:rPr>
                <w:rFonts w:cstheme="minorHAnsi"/>
                <w:color w:val="000000"/>
                <w:szCs w:val="22"/>
              </w:rPr>
              <w:t xml:space="preserve">Attachment 8: </w:t>
            </w:r>
            <w:r>
              <w:rPr>
                <w:rFonts w:cstheme="minorHAnsi"/>
                <w:color w:val="000000"/>
                <w:szCs w:val="22"/>
              </w:rPr>
              <w:t xml:space="preserve"> </w:t>
            </w:r>
            <w:proofErr w:type="spellStart"/>
            <w:r w:rsidRPr="000116BA">
              <w:rPr>
                <w:rFonts w:cstheme="minorHAnsi"/>
                <w:color w:val="000000"/>
                <w:szCs w:val="22"/>
              </w:rPr>
              <w:t>Manufacturer‟s</w:t>
            </w:r>
            <w:proofErr w:type="spellEnd"/>
            <w:r w:rsidRPr="000116BA">
              <w:rPr>
                <w:rFonts w:cstheme="minorHAnsi"/>
                <w:color w:val="000000"/>
                <w:szCs w:val="22"/>
              </w:rPr>
              <w:t xml:space="preserve"> </w:t>
            </w:r>
            <w:proofErr w:type="spellStart"/>
            <w:r w:rsidRPr="000116BA">
              <w:rPr>
                <w:rFonts w:cstheme="minorHAnsi"/>
                <w:color w:val="000000"/>
                <w:szCs w:val="22"/>
              </w:rPr>
              <w:t>Authorisation</w:t>
            </w:r>
            <w:proofErr w:type="spellEnd"/>
            <w:r w:rsidRPr="000116BA">
              <w:rPr>
                <w:rFonts w:cstheme="minorHAnsi"/>
                <w:color w:val="000000"/>
                <w:szCs w:val="22"/>
              </w:rPr>
              <w:t xml:space="preserve"> Form</w:t>
            </w:r>
          </w:p>
          <w:p w:rsidR="00FA1D44" w:rsidRDefault="00FA1D44" w:rsidP="00782A71">
            <w:pPr>
              <w:jc w:val="both"/>
              <w:rPr>
                <w:rFonts w:cstheme="minorHAnsi"/>
                <w:color w:val="000000"/>
                <w:szCs w:val="22"/>
              </w:rPr>
            </w:pPr>
          </w:p>
          <w:p w:rsidR="00FA1D44" w:rsidRPr="00AB3094" w:rsidRDefault="00FA1D44" w:rsidP="00782A71">
            <w:pPr>
              <w:jc w:val="both"/>
              <w:rPr>
                <w:rFonts w:cstheme="minorHAnsi"/>
                <w:color w:val="000000"/>
                <w:szCs w:val="22"/>
              </w:rPr>
            </w:pPr>
            <w:r w:rsidRPr="000116BA">
              <w:rPr>
                <w:rFonts w:cstheme="minorHAnsi"/>
                <w:color w:val="000000"/>
                <w:szCs w:val="22"/>
              </w:rPr>
              <w:t xml:space="preserve">Scanned copy of above documents shall be uploaded (refer </w:t>
            </w:r>
            <w:proofErr w:type="spellStart"/>
            <w:r w:rsidRPr="000116BA">
              <w:rPr>
                <w:rFonts w:cstheme="minorHAnsi"/>
                <w:color w:val="000000"/>
                <w:szCs w:val="22"/>
              </w:rPr>
              <w:t>para</w:t>
            </w:r>
            <w:proofErr w:type="spellEnd"/>
            <w:r w:rsidRPr="000116BA">
              <w:rPr>
                <w:rFonts w:cstheme="minorHAnsi"/>
                <w:color w:val="000000"/>
                <w:szCs w:val="22"/>
              </w:rPr>
              <w:t xml:space="preserve"> 15.4 below)</w:t>
            </w:r>
          </w:p>
        </w:tc>
        <w:tc>
          <w:tcPr>
            <w:tcW w:w="4770" w:type="dxa"/>
          </w:tcPr>
          <w:p w:rsidR="00FA1D44" w:rsidRDefault="00FA1D44" w:rsidP="00782A71">
            <w:pPr>
              <w:jc w:val="both"/>
              <w:rPr>
                <w:rFonts w:cstheme="minorHAnsi"/>
                <w:szCs w:val="22"/>
              </w:rPr>
            </w:pPr>
            <w:r w:rsidRPr="000116BA">
              <w:rPr>
                <w:rFonts w:cstheme="minorHAnsi"/>
                <w:szCs w:val="22"/>
              </w:rPr>
              <w:t>Manufacture's Authorization</w:t>
            </w:r>
          </w:p>
          <w:p w:rsidR="00FA1D44" w:rsidRDefault="00FA1D44" w:rsidP="00782A71">
            <w:pPr>
              <w:jc w:val="both"/>
              <w:rPr>
                <w:rFonts w:cstheme="minorHAnsi"/>
                <w:szCs w:val="22"/>
              </w:rPr>
            </w:pPr>
          </w:p>
          <w:p w:rsidR="00FA1D44" w:rsidRPr="00AB3094" w:rsidRDefault="00FA1D44" w:rsidP="00782A71">
            <w:pPr>
              <w:jc w:val="both"/>
              <w:rPr>
                <w:rFonts w:cstheme="minorHAnsi"/>
                <w:szCs w:val="22"/>
              </w:rPr>
            </w:pPr>
            <w:r w:rsidRPr="000116BA">
              <w:rPr>
                <w:rFonts w:cstheme="minorHAnsi"/>
                <w:szCs w:val="22"/>
              </w:rPr>
              <w:t>Kindly accept that the Manufacture's Authorization</w:t>
            </w:r>
            <w:r>
              <w:rPr>
                <w:rFonts w:cstheme="minorHAnsi"/>
                <w:szCs w:val="22"/>
              </w:rPr>
              <w:t xml:space="preserve"> </w:t>
            </w:r>
            <w:r w:rsidRPr="000116BA">
              <w:rPr>
                <w:rFonts w:cstheme="minorHAnsi"/>
                <w:szCs w:val="22"/>
              </w:rPr>
              <w:t>Forms from individual Manufacturer's OEM's can be submitted during detailed engineering after the award.</w:t>
            </w:r>
          </w:p>
        </w:tc>
        <w:tc>
          <w:tcPr>
            <w:tcW w:w="2610" w:type="dxa"/>
          </w:tcPr>
          <w:p w:rsidR="00FA1D44" w:rsidRPr="00AB3094" w:rsidRDefault="00FA1D44" w:rsidP="00782A71">
            <w:pPr>
              <w:jc w:val="both"/>
              <w:rPr>
                <w:rFonts w:cstheme="minorHAnsi"/>
                <w:color w:val="000000"/>
                <w:szCs w:val="22"/>
              </w:rPr>
            </w:pPr>
            <w:r w:rsidRPr="000116BA">
              <w:rPr>
                <w:rFonts w:cstheme="minorHAnsi"/>
                <w:color w:val="000000"/>
                <w:szCs w:val="22"/>
              </w:rPr>
              <w:t>The provisions of the Bidding Documents are amply clear and shall remain unchanged.</w:t>
            </w:r>
          </w:p>
        </w:tc>
      </w:tr>
      <w:tr w:rsidR="00FA1D44" w:rsidRPr="00AB3094" w:rsidTr="000570EC">
        <w:tc>
          <w:tcPr>
            <w:tcW w:w="406" w:type="dxa"/>
          </w:tcPr>
          <w:p w:rsidR="00FA1D44" w:rsidRPr="00AB3094" w:rsidRDefault="00FA1D44" w:rsidP="00C60B2D">
            <w:pPr>
              <w:pStyle w:val="ListParagraph"/>
              <w:numPr>
                <w:ilvl w:val="0"/>
                <w:numId w:val="1"/>
              </w:numPr>
              <w:ind w:right="-18"/>
              <w:rPr>
                <w:rFonts w:cstheme="minorHAnsi"/>
                <w:szCs w:val="22"/>
                <w:lang w:val="en-IN"/>
              </w:rPr>
            </w:pPr>
          </w:p>
        </w:tc>
        <w:tc>
          <w:tcPr>
            <w:tcW w:w="1412" w:type="dxa"/>
          </w:tcPr>
          <w:p w:rsidR="00FA1D44" w:rsidRPr="00AB3094" w:rsidRDefault="00FA1D44" w:rsidP="00782A71">
            <w:pPr>
              <w:ind w:left="-73" w:right="-73"/>
              <w:jc w:val="center"/>
              <w:rPr>
                <w:rFonts w:cstheme="minorHAnsi"/>
                <w:color w:val="000000"/>
                <w:szCs w:val="22"/>
              </w:rPr>
            </w:pPr>
            <w:r>
              <w:rPr>
                <w:rFonts w:cstheme="minorHAnsi"/>
                <w:color w:val="000000"/>
                <w:szCs w:val="22"/>
              </w:rPr>
              <w:t>ITB 9.3 (k)</w:t>
            </w:r>
          </w:p>
        </w:tc>
        <w:tc>
          <w:tcPr>
            <w:tcW w:w="6120" w:type="dxa"/>
          </w:tcPr>
          <w:p w:rsidR="00FA1D44" w:rsidRPr="00AB3094" w:rsidRDefault="00FA1D44" w:rsidP="00782A71">
            <w:pPr>
              <w:jc w:val="both"/>
              <w:rPr>
                <w:rFonts w:cstheme="minorHAnsi"/>
                <w:color w:val="000000"/>
                <w:szCs w:val="22"/>
              </w:rPr>
            </w:pPr>
            <w:r w:rsidRPr="00AB3094">
              <w:rPr>
                <w:rFonts w:cstheme="minorHAnsi"/>
                <w:color w:val="000000"/>
                <w:szCs w:val="22"/>
              </w:rPr>
              <w:t> </w:t>
            </w:r>
            <w:r w:rsidRPr="00FA1D44">
              <w:rPr>
                <w:rFonts w:cstheme="minorHAnsi"/>
                <w:color w:val="000000"/>
                <w:szCs w:val="22"/>
              </w:rPr>
              <w:t>Attachment 10: Guarantee Declaration</w:t>
            </w:r>
          </w:p>
        </w:tc>
        <w:tc>
          <w:tcPr>
            <w:tcW w:w="4770" w:type="dxa"/>
          </w:tcPr>
          <w:p w:rsidR="00FA1D44" w:rsidRDefault="00FA1D44" w:rsidP="00782A71">
            <w:pPr>
              <w:jc w:val="both"/>
              <w:rPr>
                <w:rFonts w:cstheme="minorHAnsi"/>
                <w:color w:val="000000"/>
                <w:szCs w:val="22"/>
              </w:rPr>
            </w:pPr>
            <w:r w:rsidRPr="00AB3094">
              <w:rPr>
                <w:rFonts w:cstheme="minorHAnsi"/>
                <w:color w:val="000000"/>
                <w:szCs w:val="22"/>
              </w:rPr>
              <w:t>As per ITB clause 15.4 Sr. No. 15, we are required to upload ''Guarantee Declaration (Attachment 10)"  as per ITB clause 27.4 b) &amp; Section III : BDS, Sr. No. 29  The limits of losses for Transformer are mentioned and bidd</w:t>
            </w:r>
            <w:r w:rsidR="00531F21">
              <w:rPr>
                <w:rFonts w:cstheme="minorHAnsi"/>
                <w:color w:val="000000"/>
                <w:szCs w:val="22"/>
              </w:rPr>
              <w:t xml:space="preserve">ers are asked to </w:t>
            </w:r>
            <w:proofErr w:type="spellStart"/>
            <w:r w:rsidR="00531F21">
              <w:rPr>
                <w:rFonts w:cstheme="minorHAnsi"/>
                <w:color w:val="000000"/>
                <w:szCs w:val="22"/>
              </w:rPr>
              <w:t>adhare</w:t>
            </w:r>
            <w:proofErr w:type="spellEnd"/>
            <w:r w:rsidR="00531F21">
              <w:rPr>
                <w:rFonts w:cstheme="minorHAnsi"/>
                <w:color w:val="000000"/>
                <w:szCs w:val="22"/>
              </w:rPr>
              <w:t xml:space="preserve"> to them</w:t>
            </w:r>
            <w:r w:rsidRPr="00AB3094">
              <w:rPr>
                <w:rFonts w:cstheme="minorHAnsi"/>
                <w:color w:val="000000"/>
                <w:szCs w:val="22"/>
              </w:rPr>
              <w:t>.</w:t>
            </w:r>
            <w:r w:rsidR="00531F21">
              <w:rPr>
                <w:rFonts w:cstheme="minorHAnsi"/>
                <w:color w:val="000000"/>
                <w:szCs w:val="22"/>
              </w:rPr>
              <w:t xml:space="preserve"> </w:t>
            </w:r>
            <w:r w:rsidRPr="00AB3094">
              <w:rPr>
                <w:rFonts w:cstheme="minorHAnsi"/>
                <w:color w:val="000000"/>
                <w:szCs w:val="22"/>
              </w:rPr>
              <w:t xml:space="preserve">However as per Section III </w:t>
            </w:r>
            <w:proofErr w:type="gramStart"/>
            <w:r w:rsidRPr="00AB3094">
              <w:rPr>
                <w:rFonts w:cstheme="minorHAnsi"/>
                <w:color w:val="000000"/>
                <w:szCs w:val="22"/>
              </w:rPr>
              <w:t>BDS ,</w:t>
            </w:r>
            <w:proofErr w:type="gramEnd"/>
            <w:r w:rsidRPr="00AB3094">
              <w:rPr>
                <w:rFonts w:cstheme="minorHAnsi"/>
                <w:color w:val="000000"/>
                <w:szCs w:val="22"/>
              </w:rPr>
              <w:t>Sr. No. 33 it is stated as ''Stand deleted as Functional Guarantees are not applicable.'' Kindly clarify whether to submit Functional Guarantees (Power Transformer loss figures), If yes, Kindly provide the format &amp; also Loss Capitalization formula.</w:t>
            </w:r>
          </w:p>
          <w:p w:rsidR="00531F21" w:rsidRPr="00AB3094" w:rsidRDefault="00531F21" w:rsidP="00782A71">
            <w:pPr>
              <w:jc w:val="both"/>
              <w:rPr>
                <w:rFonts w:cstheme="minorHAnsi"/>
                <w:color w:val="000000"/>
                <w:szCs w:val="22"/>
              </w:rPr>
            </w:pPr>
          </w:p>
        </w:tc>
        <w:tc>
          <w:tcPr>
            <w:tcW w:w="2610" w:type="dxa"/>
          </w:tcPr>
          <w:p w:rsidR="00FA1D44" w:rsidRPr="00AB3094" w:rsidRDefault="00FA1D44" w:rsidP="00782A71">
            <w:pPr>
              <w:jc w:val="both"/>
              <w:rPr>
                <w:rFonts w:cstheme="minorHAnsi"/>
                <w:color w:val="000000"/>
                <w:szCs w:val="22"/>
              </w:rPr>
            </w:pPr>
            <w:r w:rsidRPr="000116BA">
              <w:rPr>
                <w:rFonts w:cstheme="minorHAnsi"/>
                <w:color w:val="000000"/>
                <w:szCs w:val="22"/>
              </w:rPr>
              <w:t xml:space="preserve">Refer S. No. </w:t>
            </w:r>
            <w:r>
              <w:rPr>
                <w:rFonts w:cstheme="minorHAnsi"/>
                <w:color w:val="000000"/>
                <w:szCs w:val="22"/>
              </w:rPr>
              <w:t>22</w:t>
            </w:r>
            <w:r w:rsidRPr="000116BA">
              <w:rPr>
                <w:rFonts w:cstheme="minorHAnsi"/>
                <w:color w:val="000000"/>
                <w:szCs w:val="22"/>
              </w:rPr>
              <w:t xml:space="preserve"> of Amendment No. I (Part-1).</w:t>
            </w:r>
            <w:r w:rsidR="00531F21">
              <w:rPr>
                <w:rFonts w:cstheme="minorHAnsi"/>
                <w:color w:val="000000"/>
                <w:szCs w:val="22"/>
              </w:rPr>
              <w:t xml:space="preserve"> </w:t>
            </w:r>
            <w:r w:rsidR="00531F21" w:rsidRPr="000116BA">
              <w:rPr>
                <w:rFonts w:cstheme="minorHAnsi"/>
                <w:color w:val="000000"/>
                <w:szCs w:val="22"/>
              </w:rPr>
              <w:t>The provisions of the Bidding Documents are amply clear</w:t>
            </w:r>
            <w:r w:rsidR="00531F21">
              <w:rPr>
                <w:rFonts w:cstheme="minorHAnsi"/>
                <w:color w:val="000000"/>
                <w:szCs w:val="22"/>
              </w:rPr>
              <w:t>.</w:t>
            </w:r>
          </w:p>
        </w:tc>
      </w:tr>
      <w:tr w:rsidR="00FA1D44" w:rsidRPr="00AB3094" w:rsidTr="000570EC">
        <w:tc>
          <w:tcPr>
            <w:tcW w:w="406" w:type="dxa"/>
          </w:tcPr>
          <w:p w:rsidR="00FA1D44" w:rsidRPr="00AB3094" w:rsidRDefault="00FA1D44" w:rsidP="00C60B2D">
            <w:pPr>
              <w:pStyle w:val="ListParagraph"/>
              <w:numPr>
                <w:ilvl w:val="0"/>
                <w:numId w:val="1"/>
              </w:numPr>
              <w:ind w:right="-18"/>
              <w:rPr>
                <w:rFonts w:cstheme="minorHAnsi"/>
                <w:szCs w:val="22"/>
                <w:lang w:val="en-IN"/>
              </w:rPr>
            </w:pPr>
          </w:p>
        </w:tc>
        <w:tc>
          <w:tcPr>
            <w:tcW w:w="1412" w:type="dxa"/>
          </w:tcPr>
          <w:p w:rsidR="00FA1D44" w:rsidRPr="00AB3094" w:rsidRDefault="00FA1D44" w:rsidP="00782A71">
            <w:pPr>
              <w:ind w:left="-73" w:right="-73"/>
              <w:jc w:val="center"/>
              <w:rPr>
                <w:rFonts w:cstheme="minorHAnsi"/>
                <w:color w:val="000000"/>
                <w:szCs w:val="22"/>
              </w:rPr>
            </w:pPr>
            <w:r w:rsidRPr="00AB3094">
              <w:rPr>
                <w:rFonts w:cstheme="minorHAnsi"/>
                <w:color w:val="000000"/>
                <w:szCs w:val="22"/>
              </w:rPr>
              <w:t>ITB clause no 15.4 Sr.no 9</w:t>
            </w:r>
          </w:p>
        </w:tc>
        <w:tc>
          <w:tcPr>
            <w:tcW w:w="6120" w:type="dxa"/>
          </w:tcPr>
          <w:p w:rsidR="00FA1D44" w:rsidRPr="00AB3094" w:rsidRDefault="00FA1D44" w:rsidP="00782A71">
            <w:pPr>
              <w:jc w:val="both"/>
              <w:rPr>
                <w:rFonts w:cstheme="minorHAnsi"/>
                <w:color w:val="000000"/>
                <w:szCs w:val="22"/>
              </w:rPr>
            </w:pPr>
            <w:r w:rsidRPr="00AB3094">
              <w:rPr>
                <w:rFonts w:cstheme="minorHAnsi"/>
                <w:color w:val="000000"/>
                <w:szCs w:val="22"/>
              </w:rPr>
              <w:t>Declaration in regard to Financial re-structuring</w:t>
            </w:r>
          </w:p>
        </w:tc>
        <w:tc>
          <w:tcPr>
            <w:tcW w:w="4770" w:type="dxa"/>
          </w:tcPr>
          <w:p w:rsidR="00FA1D44" w:rsidRPr="00AB3094" w:rsidRDefault="00FA1D44" w:rsidP="00782A71">
            <w:pPr>
              <w:jc w:val="both"/>
              <w:rPr>
                <w:rFonts w:cstheme="minorHAnsi"/>
                <w:szCs w:val="22"/>
              </w:rPr>
            </w:pPr>
            <w:r w:rsidRPr="00AB3094">
              <w:rPr>
                <w:rFonts w:cstheme="minorHAnsi"/>
                <w:szCs w:val="22"/>
              </w:rPr>
              <w:t>Declaration in regard to Financial re-structuring</w:t>
            </w:r>
            <w:r w:rsidRPr="00AB3094">
              <w:rPr>
                <w:rFonts w:cstheme="minorHAnsi"/>
                <w:szCs w:val="22"/>
              </w:rPr>
              <w:br/>
            </w:r>
            <w:r w:rsidRPr="00AB3094">
              <w:rPr>
                <w:rFonts w:cstheme="minorHAnsi"/>
                <w:szCs w:val="22"/>
              </w:rPr>
              <w:br/>
              <w:t>Kindly mention which need to be written in the declaration or please provide the declaration format</w:t>
            </w:r>
          </w:p>
        </w:tc>
        <w:tc>
          <w:tcPr>
            <w:tcW w:w="2610" w:type="dxa"/>
          </w:tcPr>
          <w:p w:rsidR="00FA1D44" w:rsidRPr="00AB3094" w:rsidRDefault="00FA1D44" w:rsidP="00782A71">
            <w:pPr>
              <w:jc w:val="both"/>
              <w:rPr>
                <w:rFonts w:cstheme="minorHAnsi"/>
                <w:color w:val="000000"/>
                <w:szCs w:val="22"/>
              </w:rPr>
            </w:pPr>
            <w:r w:rsidRPr="00AB3094">
              <w:rPr>
                <w:rFonts w:cstheme="minorHAnsi"/>
                <w:color w:val="000000"/>
                <w:szCs w:val="22"/>
              </w:rPr>
              <w:t>The provision of Bidding Documents is amply clear and bidder has to declare its position in "02 First Env-AIS-SS22-Schedule-QR". In case Financial re-structuring is anticipated, relevant documents shall be submitted in the bid. No such format is specified in the Bidding Documents.</w:t>
            </w:r>
          </w:p>
        </w:tc>
      </w:tr>
      <w:tr w:rsidR="00C60B2D" w:rsidRPr="00AB3094" w:rsidTr="000570EC">
        <w:tc>
          <w:tcPr>
            <w:tcW w:w="406" w:type="dxa"/>
          </w:tcPr>
          <w:p w:rsidR="00C60B2D" w:rsidRPr="00AB3094" w:rsidRDefault="00C60B2D" w:rsidP="00C60B2D">
            <w:pPr>
              <w:pStyle w:val="ListParagraph"/>
              <w:numPr>
                <w:ilvl w:val="0"/>
                <w:numId w:val="1"/>
              </w:numPr>
              <w:ind w:right="-18"/>
              <w:rPr>
                <w:rFonts w:cstheme="minorHAnsi"/>
                <w:szCs w:val="22"/>
                <w:lang w:val="en-IN"/>
              </w:rPr>
            </w:pPr>
          </w:p>
        </w:tc>
        <w:tc>
          <w:tcPr>
            <w:tcW w:w="1412" w:type="dxa"/>
          </w:tcPr>
          <w:p w:rsidR="00C60B2D" w:rsidRPr="00AB3094" w:rsidRDefault="00C60B2D" w:rsidP="00AB3094">
            <w:pPr>
              <w:ind w:left="-73" w:right="-73"/>
              <w:jc w:val="center"/>
              <w:rPr>
                <w:rFonts w:cstheme="minorHAnsi"/>
                <w:color w:val="000000"/>
                <w:szCs w:val="22"/>
              </w:rPr>
            </w:pPr>
            <w:r w:rsidRPr="00AB3094">
              <w:rPr>
                <w:rFonts w:cstheme="minorHAnsi"/>
                <w:color w:val="000000"/>
                <w:szCs w:val="22"/>
              </w:rPr>
              <w:t>Purchase Preference as per ITB 28.1, Annexure-C (BDs), Volume-I</w:t>
            </w:r>
          </w:p>
        </w:tc>
        <w:tc>
          <w:tcPr>
            <w:tcW w:w="6120" w:type="dxa"/>
          </w:tcPr>
          <w:p w:rsidR="00C60B2D" w:rsidRPr="00AB3094" w:rsidRDefault="00C60B2D">
            <w:pPr>
              <w:jc w:val="both"/>
              <w:rPr>
                <w:rFonts w:cstheme="minorHAnsi"/>
                <w:color w:val="000000"/>
                <w:szCs w:val="22"/>
              </w:rPr>
            </w:pPr>
            <w:r w:rsidRPr="00AB3094">
              <w:rPr>
                <w:rFonts w:cstheme="minorHAnsi"/>
                <w:color w:val="000000"/>
                <w:szCs w:val="22"/>
              </w:rPr>
              <w:t xml:space="preserve">‘Local Content’ shall mean the amount of </w:t>
            </w:r>
            <w:r w:rsidRPr="00AB3094">
              <w:rPr>
                <w:rFonts w:cstheme="minorHAnsi"/>
                <w:b/>
                <w:bCs/>
                <w:color w:val="000000"/>
                <w:szCs w:val="22"/>
                <w:u w:val="single"/>
              </w:rPr>
              <w:t>value added in India</w:t>
            </w:r>
            <w:r w:rsidRPr="00AB3094">
              <w:rPr>
                <w:rFonts w:cstheme="minorHAnsi"/>
                <w:color w:val="000000"/>
                <w:szCs w:val="22"/>
              </w:rPr>
              <w:t xml:space="preserve"> which shall be the total value of the item procured (excluding net domestic indirect taxes) minus the value of imported content in the item (including all customs duties) as a proportion of the total value, in percent.</w:t>
            </w:r>
          </w:p>
        </w:tc>
        <w:tc>
          <w:tcPr>
            <w:tcW w:w="4770" w:type="dxa"/>
          </w:tcPr>
          <w:p w:rsidR="00C60B2D" w:rsidRPr="00AB3094" w:rsidRDefault="00C60B2D">
            <w:pPr>
              <w:jc w:val="both"/>
              <w:rPr>
                <w:rFonts w:cstheme="minorHAnsi"/>
                <w:color w:val="000000"/>
                <w:szCs w:val="22"/>
              </w:rPr>
            </w:pPr>
            <w:r w:rsidRPr="00AB3094">
              <w:rPr>
                <w:rFonts w:cstheme="minorHAnsi"/>
                <w:color w:val="000000"/>
                <w:szCs w:val="22"/>
              </w:rPr>
              <w:t>Kindly clarify if EPC contractor's overheads like project management, engineering and site activities cost shall be considered as part of local content for calculation of local content on overall bid.</w:t>
            </w:r>
          </w:p>
        </w:tc>
        <w:tc>
          <w:tcPr>
            <w:tcW w:w="2610" w:type="dxa"/>
          </w:tcPr>
          <w:p w:rsidR="00C60B2D" w:rsidRPr="00AB3094" w:rsidRDefault="00C60B2D">
            <w:pPr>
              <w:jc w:val="both"/>
              <w:rPr>
                <w:rFonts w:cstheme="minorHAnsi"/>
                <w:color w:val="000000"/>
                <w:szCs w:val="22"/>
              </w:rPr>
            </w:pPr>
            <w:r w:rsidRPr="00AB3094">
              <w:rPr>
                <w:rFonts w:cstheme="minorHAnsi"/>
                <w:color w:val="000000"/>
                <w:szCs w:val="22"/>
              </w:rPr>
              <w:t xml:space="preserve">Relevant </w:t>
            </w:r>
            <w:r w:rsidR="00536122" w:rsidRPr="00AB3094">
              <w:rPr>
                <w:rFonts w:cstheme="minorHAnsi"/>
                <w:color w:val="000000"/>
                <w:szCs w:val="22"/>
              </w:rPr>
              <w:t>provisions of the Bidding Documents are</w:t>
            </w:r>
            <w:r w:rsidRPr="00AB3094">
              <w:rPr>
                <w:rFonts w:cstheme="minorHAnsi"/>
                <w:color w:val="000000"/>
                <w:szCs w:val="22"/>
              </w:rPr>
              <w:t xml:space="preserve"> amply clear.</w:t>
            </w:r>
          </w:p>
        </w:tc>
      </w:tr>
      <w:tr w:rsidR="00C60B2D" w:rsidRPr="00AB3094" w:rsidTr="000570EC">
        <w:tc>
          <w:tcPr>
            <w:tcW w:w="406" w:type="dxa"/>
          </w:tcPr>
          <w:p w:rsidR="00C60B2D" w:rsidRPr="00AB3094" w:rsidRDefault="00C60B2D" w:rsidP="00C60B2D">
            <w:pPr>
              <w:pStyle w:val="ListParagraph"/>
              <w:numPr>
                <w:ilvl w:val="0"/>
                <w:numId w:val="1"/>
              </w:numPr>
              <w:ind w:right="-18"/>
              <w:rPr>
                <w:rFonts w:cstheme="minorHAnsi"/>
                <w:szCs w:val="22"/>
                <w:lang w:val="en-IN"/>
              </w:rPr>
            </w:pPr>
          </w:p>
        </w:tc>
        <w:tc>
          <w:tcPr>
            <w:tcW w:w="1412" w:type="dxa"/>
          </w:tcPr>
          <w:p w:rsidR="00C60B2D" w:rsidRPr="00AB3094" w:rsidRDefault="00C60B2D" w:rsidP="00AB3094">
            <w:pPr>
              <w:ind w:left="-73" w:right="-73"/>
              <w:jc w:val="center"/>
              <w:rPr>
                <w:rFonts w:cstheme="minorHAnsi"/>
                <w:color w:val="000000"/>
                <w:szCs w:val="22"/>
              </w:rPr>
            </w:pPr>
            <w:r w:rsidRPr="00AB3094">
              <w:rPr>
                <w:rFonts w:cstheme="minorHAnsi"/>
                <w:color w:val="000000"/>
                <w:szCs w:val="22"/>
              </w:rPr>
              <w:t>Purchase Preference as per ITB 28.1, Annexure-C (BDs), Volume-I</w:t>
            </w:r>
          </w:p>
        </w:tc>
        <w:tc>
          <w:tcPr>
            <w:tcW w:w="6120" w:type="dxa"/>
          </w:tcPr>
          <w:p w:rsidR="00C60B2D" w:rsidRPr="00AB3094" w:rsidRDefault="00C60B2D">
            <w:pPr>
              <w:jc w:val="both"/>
              <w:rPr>
                <w:rFonts w:cstheme="minorHAnsi"/>
                <w:color w:val="000000"/>
                <w:szCs w:val="22"/>
              </w:rPr>
            </w:pPr>
            <w:r w:rsidRPr="00AB3094">
              <w:rPr>
                <w:rFonts w:cstheme="minorHAnsi"/>
                <w:color w:val="000000"/>
                <w:szCs w:val="22"/>
              </w:rPr>
              <w:t xml:space="preserve">‘Local Content’ shall mean the amount of </w:t>
            </w:r>
            <w:r w:rsidRPr="00AB3094">
              <w:rPr>
                <w:rFonts w:cstheme="minorHAnsi"/>
                <w:b/>
                <w:bCs/>
                <w:color w:val="000000"/>
                <w:szCs w:val="22"/>
                <w:u w:val="single"/>
              </w:rPr>
              <w:t>value added in India</w:t>
            </w:r>
            <w:r w:rsidRPr="00AB3094">
              <w:rPr>
                <w:rFonts w:cstheme="minorHAnsi"/>
                <w:color w:val="000000"/>
                <w:szCs w:val="22"/>
              </w:rPr>
              <w:t xml:space="preserve"> which shall be the total value of the item procured (excluding net domestic indirect taxes) minus the value of imported content in the item (including all customs duties) as a proportion of the total value, in percent.</w:t>
            </w:r>
          </w:p>
        </w:tc>
        <w:tc>
          <w:tcPr>
            <w:tcW w:w="4770" w:type="dxa"/>
          </w:tcPr>
          <w:p w:rsidR="00C60B2D" w:rsidRPr="00AB3094" w:rsidRDefault="00C60B2D">
            <w:pPr>
              <w:jc w:val="both"/>
              <w:rPr>
                <w:rFonts w:cstheme="minorHAnsi"/>
                <w:color w:val="000000"/>
                <w:szCs w:val="22"/>
              </w:rPr>
            </w:pPr>
            <w:r w:rsidRPr="00AB3094">
              <w:rPr>
                <w:rFonts w:cstheme="minorHAnsi"/>
                <w:color w:val="000000"/>
                <w:szCs w:val="22"/>
              </w:rPr>
              <w:t>Kindly clarify if overheads and profit of any local supplier shall be considered as part of local content for calculation of local content on overall bid.</w:t>
            </w:r>
          </w:p>
        </w:tc>
        <w:tc>
          <w:tcPr>
            <w:tcW w:w="2610" w:type="dxa"/>
          </w:tcPr>
          <w:p w:rsidR="00C60B2D" w:rsidRPr="00AB3094" w:rsidRDefault="00C60B2D">
            <w:pPr>
              <w:jc w:val="both"/>
              <w:rPr>
                <w:rFonts w:cstheme="minorHAnsi"/>
                <w:color w:val="000000"/>
                <w:szCs w:val="22"/>
              </w:rPr>
            </w:pPr>
            <w:r w:rsidRPr="00AB3094">
              <w:rPr>
                <w:rFonts w:cstheme="minorHAnsi"/>
                <w:color w:val="000000"/>
                <w:szCs w:val="22"/>
              </w:rPr>
              <w:t xml:space="preserve">Relevant </w:t>
            </w:r>
            <w:r w:rsidR="00536122" w:rsidRPr="00AB3094">
              <w:rPr>
                <w:rFonts w:cstheme="minorHAnsi"/>
                <w:color w:val="000000"/>
                <w:szCs w:val="22"/>
              </w:rPr>
              <w:t>provisions of the Bidding Documents are</w:t>
            </w:r>
            <w:r w:rsidRPr="00AB3094">
              <w:rPr>
                <w:rFonts w:cstheme="minorHAnsi"/>
                <w:color w:val="000000"/>
                <w:szCs w:val="22"/>
              </w:rPr>
              <w:t xml:space="preserve"> amply clear.</w:t>
            </w:r>
          </w:p>
        </w:tc>
      </w:tr>
      <w:tr w:rsidR="00C60B2D" w:rsidRPr="00AB3094" w:rsidTr="000570EC">
        <w:tc>
          <w:tcPr>
            <w:tcW w:w="406" w:type="dxa"/>
          </w:tcPr>
          <w:p w:rsidR="00C60B2D" w:rsidRPr="00AB3094" w:rsidRDefault="00C60B2D" w:rsidP="00C60B2D">
            <w:pPr>
              <w:pStyle w:val="ListParagraph"/>
              <w:numPr>
                <w:ilvl w:val="0"/>
                <w:numId w:val="1"/>
              </w:numPr>
              <w:ind w:right="-18"/>
              <w:rPr>
                <w:rFonts w:cstheme="minorHAnsi"/>
                <w:szCs w:val="22"/>
                <w:lang w:val="en-IN"/>
              </w:rPr>
            </w:pPr>
          </w:p>
        </w:tc>
        <w:tc>
          <w:tcPr>
            <w:tcW w:w="1412" w:type="dxa"/>
          </w:tcPr>
          <w:p w:rsidR="00C60B2D" w:rsidRPr="00AB3094" w:rsidRDefault="00C60B2D" w:rsidP="00AB3094">
            <w:pPr>
              <w:ind w:left="-73" w:right="-73"/>
              <w:jc w:val="center"/>
              <w:rPr>
                <w:rFonts w:cstheme="minorHAnsi"/>
                <w:color w:val="000000"/>
                <w:szCs w:val="22"/>
              </w:rPr>
            </w:pPr>
            <w:r w:rsidRPr="00AB3094">
              <w:rPr>
                <w:rFonts w:cstheme="minorHAnsi"/>
                <w:color w:val="000000"/>
                <w:szCs w:val="22"/>
              </w:rPr>
              <w:t>Purchase Preference as per ITB 28.1, Annexure-C (BDs), Volume-</w:t>
            </w:r>
            <w:r w:rsidRPr="00AB3094">
              <w:rPr>
                <w:rFonts w:cstheme="minorHAnsi"/>
                <w:color w:val="000000"/>
                <w:szCs w:val="22"/>
              </w:rPr>
              <w:lastRenderedPageBreak/>
              <w:t>I</w:t>
            </w:r>
          </w:p>
        </w:tc>
        <w:tc>
          <w:tcPr>
            <w:tcW w:w="6120" w:type="dxa"/>
          </w:tcPr>
          <w:p w:rsidR="00C60B2D" w:rsidRPr="00AB3094" w:rsidRDefault="00C60B2D">
            <w:pPr>
              <w:jc w:val="both"/>
              <w:rPr>
                <w:rFonts w:cstheme="minorHAnsi"/>
                <w:color w:val="000000"/>
                <w:szCs w:val="22"/>
              </w:rPr>
            </w:pPr>
            <w:r w:rsidRPr="00AB3094">
              <w:rPr>
                <w:rFonts w:cstheme="minorHAnsi"/>
                <w:color w:val="000000"/>
                <w:szCs w:val="22"/>
              </w:rPr>
              <w:lastRenderedPageBreak/>
              <w:t>‘Local Content’ shall mean the amount of value added in India which shall be the total value of the item procured (excluding net domestic indirect taxes) minus the value of imported content in the item (including all customs duties) as a proportion of the total value, in percent.</w:t>
            </w:r>
          </w:p>
        </w:tc>
        <w:tc>
          <w:tcPr>
            <w:tcW w:w="4770" w:type="dxa"/>
          </w:tcPr>
          <w:p w:rsidR="00C60B2D" w:rsidRPr="00AB3094" w:rsidRDefault="00C60B2D">
            <w:pPr>
              <w:jc w:val="both"/>
              <w:rPr>
                <w:rFonts w:cstheme="minorHAnsi"/>
                <w:color w:val="000000"/>
                <w:szCs w:val="22"/>
              </w:rPr>
            </w:pPr>
            <w:r w:rsidRPr="00AB3094">
              <w:rPr>
                <w:rFonts w:cstheme="minorHAnsi"/>
                <w:color w:val="000000"/>
                <w:szCs w:val="22"/>
              </w:rPr>
              <w:t>Kindly provide format for calculation of local content w.r.t. supplier and contract.</w:t>
            </w:r>
          </w:p>
        </w:tc>
        <w:tc>
          <w:tcPr>
            <w:tcW w:w="2610" w:type="dxa"/>
          </w:tcPr>
          <w:p w:rsidR="00C60B2D" w:rsidRPr="00AB3094" w:rsidRDefault="00C60B2D">
            <w:pPr>
              <w:jc w:val="both"/>
              <w:rPr>
                <w:rFonts w:cstheme="minorHAnsi"/>
                <w:color w:val="000000"/>
                <w:szCs w:val="22"/>
              </w:rPr>
            </w:pPr>
            <w:r w:rsidRPr="00AB3094">
              <w:rPr>
                <w:rFonts w:cstheme="minorHAnsi"/>
                <w:color w:val="000000"/>
                <w:szCs w:val="22"/>
              </w:rPr>
              <w:t xml:space="preserve">No such format is specified in the Bidding Documents. Bidder is required to comply with the relevant provisions </w:t>
            </w:r>
            <w:r w:rsidRPr="00AB3094">
              <w:rPr>
                <w:rFonts w:cstheme="minorHAnsi"/>
                <w:color w:val="000000"/>
                <w:szCs w:val="22"/>
              </w:rPr>
              <w:lastRenderedPageBreak/>
              <w:t>including submission of relevant attachments for declaration/ certifications regarding 'Local Content' in its bid.</w:t>
            </w:r>
          </w:p>
        </w:tc>
      </w:tr>
      <w:tr w:rsidR="00FA1D44" w:rsidRPr="00AB3094" w:rsidTr="000570EC">
        <w:tc>
          <w:tcPr>
            <w:tcW w:w="406" w:type="dxa"/>
          </w:tcPr>
          <w:p w:rsidR="00FA1D44" w:rsidRPr="00AB3094" w:rsidRDefault="00FA1D44" w:rsidP="00C60B2D">
            <w:pPr>
              <w:pStyle w:val="ListParagraph"/>
              <w:numPr>
                <w:ilvl w:val="0"/>
                <w:numId w:val="1"/>
              </w:numPr>
              <w:ind w:right="-18"/>
              <w:rPr>
                <w:rFonts w:cstheme="minorHAnsi"/>
                <w:szCs w:val="22"/>
                <w:lang w:val="en-IN"/>
              </w:rPr>
            </w:pPr>
          </w:p>
        </w:tc>
        <w:tc>
          <w:tcPr>
            <w:tcW w:w="1412" w:type="dxa"/>
          </w:tcPr>
          <w:p w:rsidR="00FA1D44" w:rsidRPr="000116BA" w:rsidRDefault="00FA1D44" w:rsidP="00782A71">
            <w:pPr>
              <w:ind w:left="-73" w:right="-73"/>
              <w:jc w:val="center"/>
              <w:rPr>
                <w:rFonts w:cstheme="minorHAnsi"/>
                <w:color w:val="000000"/>
                <w:szCs w:val="22"/>
              </w:rPr>
            </w:pPr>
            <w:r w:rsidRPr="000116BA">
              <w:rPr>
                <w:rFonts w:cstheme="minorHAnsi"/>
                <w:color w:val="000000"/>
                <w:szCs w:val="22"/>
              </w:rPr>
              <w:t>SCC, GCC 1.1(e) &amp; 1.1(</w:t>
            </w:r>
            <w:proofErr w:type="spellStart"/>
            <w:r w:rsidRPr="000116BA">
              <w:rPr>
                <w:rFonts w:cstheme="minorHAnsi"/>
                <w:color w:val="000000"/>
                <w:szCs w:val="22"/>
              </w:rPr>
              <w:t>ee</w:t>
            </w:r>
            <w:proofErr w:type="spellEnd"/>
            <w:r w:rsidRPr="000116BA">
              <w:rPr>
                <w:rFonts w:cstheme="minorHAnsi"/>
                <w:color w:val="000000"/>
                <w:szCs w:val="22"/>
              </w:rPr>
              <w:t>)</w:t>
            </w:r>
          </w:p>
        </w:tc>
        <w:tc>
          <w:tcPr>
            <w:tcW w:w="6120" w:type="dxa"/>
          </w:tcPr>
          <w:p w:rsidR="00FA1D44" w:rsidRPr="000116BA" w:rsidRDefault="00FA1D44" w:rsidP="00782A71">
            <w:pPr>
              <w:jc w:val="both"/>
              <w:rPr>
                <w:rFonts w:cstheme="minorHAnsi"/>
                <w:szCs w:val="22"/>
              </w:rPr>
            </w:pPr>
            <w:r w:rsidRPr="000116BA">
              <w:rPr>
                <w:rFonts w:cstheme="minorHAnsi"/>
                <w:szCs w:val="22"/>
              </w:rPr>
              <w:t>Time of Completion</w:t>
            </w:r>
          </w:p>
          <w:p w:rsidR="00FA1D44" w:rsidRPr="000116BA" w:rsidRDefault="00FA1D44" w:rsidP="00782A71">
            <w:pPr>
              <w:jc w:val="both"/>
              <w:rPr>
                <w:rFonts w:cstheme="minorHAnsi"/>
                <w:color w:val="000000"/>
                <w:szCs w:val="22"/>
              </w:rPr>
            </w:pPr>
          </w:p>
        </w:tc>
        <w:tc>
          <w:tcPr>
            <w:tcW w:w="4770" w:type="dxa"/>
          </w:tcPr>
          <w:p w:rsidR="00FA1D44" w:rsidRPr="000116BA" w:rsidRDefault="00FA1D44" w:rsidP="00782A71">
            <w:pPr>
              <w:jc w:val="both"/>
              <w:rPr>
                <w:rFonts w:cstheme="minorHAnsi"/>
                <w:color w:val="000000"/>
                <w:szCs w:val="22"/>
              </w:rPr>
            </w:pPr>
            <w:r w:rsidRPr="000116BA">
              <w:rPr>
                <w:rFonts w:cstheme="minorHAnsi"/>
                <w:color w:val="000000"/>
                <w:szCs w:val="22"/>
              </w:rPr>
              <w:t xml:space="preserve">Two completion </w:t>
            </w:r>
            <w:proofErr w:type="gramStart"/>
            <w:r w:rsidRPr="000116BA">
              <w:rPr>
                <w:rFonts w:cstheme="minorHAnsi"/>
                <w:color w:val="000000"/>
                <w:szCs w:val="22"/>
              </w:rPr>
              <w:t>time</w:t>
            </w:r>
            <w:proofErr w:type="gramEnd"/>
            <w:r w:rsidRPr="000116BA">
              <w:rPr>
                <w:rFonts w:cstheme="minorHAnsi"/>
                <w:color w:val="000000"/>
                <w:szCs w:val="22"/>
              </w:rPr>
              <w:t xml:space="preserve"> for </w:t>
            </w:r>
            <w:proofErr w:type="spellStart"/>
            <w:r w:rsidRPr="000116BA">
              <w:rPr>
                <w:rFonts w:cstheme="minorHAnsi"/>
                <w:color w:val="000000"/>
                <w:szCs w:val="22"/>
              </w:rPr>
              <w:t>Gazuwaka</w:t>
            </w:r>
            <w:proofErr w:type="spellEnd"/>
            <w:r w:rsidRPr="000116BA">
              <w:rPr>
                <w:rFonts w:cstheme="minorHAnsi"/>
                <w:color w:val="000000"/>
                <w:szCs w:val="22"/>
              </w:rPr>
              <w:t xml:space="preserve"> substation are mentioned. We understand that completion time of </w:t>
            </w:r>
            <w:proofErr w:type="spellStart"/>
            <w:r w:rsidRPr="000116BA">
              <w:rPr>
                <w:rFonts w:cstheme="minorHAnsi"/>
                <w:color w:val="000000"/>
                <w:szCs w:val="22"/>
              </w:rPr>
              <w:t>Gazuwaka</w:t>
            </w:r>
            <w:proofErr w:type="spellEnd"/>
            <w:r w:rsidRPr="000116BA">
              <w:rPr>
                <w:rFonts w:cstheme="minorHAnsi"/>
                <w:color w:val="000000"/>
                <w:szCs w:val="22"/>
              </w:rPr>
              <w:t xml:space="preserve"> substation is 18 months. Kindly confirm.</w:t>
            </w:r>
          </w:p>
        </w:tc>
        <w:tc>
          <w:tcPr>
            <w:tcW w:w="2610" w:type="dxa"/>
          </w:tcPr>
          <w:p w:rsidR="00FA1D44" w:rsidRPr="00AB3094" w:rsidRDefault="00FA1D44" w:rsidP="00782A71">
            <w:pPr>
              <w:jc w:val="both"/>
              <w:rPr>
                <w:rFonts w:cstheme="minorHAnsi"/>
                <w:color w:val="000000"/>
                <w:szCs w:val="22"/>
                <w:highlight w:val="yellow"/>
              </w:rPr>
            </w:pPr>
            <w:r w:rsidRPr="00E568D9">
              <w:rPr>
                <w:rFonts w:cstheme="minorHAnsi"/>
                <w:color w:val="000000"/>
                <w:szCs w:val="22"/>
              </w:rPr>
              <w:t>Refer S. No. 12 &amp; 13 of Amendment No. I (Part-1).</w:t>
            </w:r>
          </w:p>
        </w:tc>
      </w:tr>
      <w:tr w:rsidR="005F2E54" w:rsidRPr="00AB3094" w:rsidTr="000570EC">
        <w:tc>
          <w:tcPr>
            <w:tcW w:w="406" w:type="dxa"/>
          </w:tcPr>
          <w:p w:rsidR="005F2E54" w:rsidRPr="00AB3094" w:rsidRDefault="005F2E54" w:rsidP="00C60B2D">
            <w:pPr>
              <w:pStyle w:val="ListParagraph"/>
              <w:numPr>
                <w:ilvl w:val="0"/>
                <w:numId w:val="1"/>
              </w:numPr>
              <w:ind w:right="-18"/>
              <w:rPr>
                <w:rFonts w:cstheme="minorHAnsi"/>
                <w:szCs w:val="22"/>
                <w:lang w:val="en-IN"/>
              </w:rPr>
            </w:pPr>
          </w:p>
        </w:tc>
        <w:tc>
          <w:tcPr>
            <w:tcW w:w="1412" w:type="dxa"/>
          </w:tcPr>
          <w:p w:rsidR="005F2E54" w:rsidRPr="00AB3094" w:rsidRDefault="005F2E54" w:rsidP="00782A71">
            <w:pPr>
              <w:ind w:left="-73" w:right="-73"/>
              <w:jc w:val="center"/>
              <w:rPr>
                <w:rFonts w:cstheme="minorHAnsi"/>
                <w:szCs w:val="22"/>
              </w:rPr>
            </w:pPr>
            <w:r w:rsidRPr="00AB3094">
              <w:rPr>
                <w:rFonts w:cstheme="minorHAnsi"/>
                <w:szCs w:val="22"/>
              </w:rPr>
              <w:t>GCC Definition 1.1(n), Vol.-I of the Bidding Documents</w:t>
            </w:r>
          </w:p>
        </w:tc>
        <w:tc>
          <w:tcPr>
            <w:tcW w:w="6120" w:type="dxa"/>
          </w:tcPr>
          <w:p w:rsidR="005F2E54" w:rsidRPr="00AB3094" w:rsidRDefault="005F2E54" w:rsidP="00782A71">
            <w:pPr>
              <w:jc w:val="both"/>
              <w:rPr>
                <w:rFonts w:cstheme="minorHAnsi"/>
                <w:szCs w:val="22"/>
              </w:rPr>
            </w:pPr>
            <w:r w:rsidRPr="00AB3094">
              <w:rPr>
                <w:rFonts w:cstheme="minorHAnsi"/>
                <w:szCs w:val="22"/>
              </w:rPr>
              <w:t>"Effective Date "Means NOA Date from which the Time for completion shall be determined</w:t>
            </w:r>
          </w:p>
        </w:tc>
        <w:tc>
          <w:tcPr>
            <w:tcW w:w="4770" w:type="dxa"/>
          </w:tcPr>
          <w:p w:rsidR="005F2E54" w:rsidRDefault="005F2E54" w:rsidP="00782A71">
            <w:pPr>
              <w:jc w:val="both"/>
              <w:rPr>
                <w:rFonts w:cstheme="minorHAnsi"/>
                <w:szCs w:val="22"/>
              </w:rPr>
            </w:pPr>
            <w:r w:rsidRPr="00AB3094">
              <w:rPr>
                <w:rFonts w:cstheme="minorHAnsi"/>
                <w:szCs w:val="22"/>
              </w:rPr>
              <w:t>PGCIL is requested that Effective Date shall be modified  as below:</w:t>
            </w:r>
          </w:p>
          <w:p w:rsidR="005F2E54" w:rsidRDefault="005F2E54" w:rsidP="00782A71">
            <w:pPr>
              <w:jc w:val="both"/>
              <w:rPr>
                <w:rFonts w:cstheme="minorHAnsi"/>
                <w:i/>
                <w:iCs/>
                <w:szCs w:val="22"/>
              </w:rPr>
            </w:pPr>
            <w:r w:rsidRPr="00AB3094">
              <w:rPr>
                <w:rFonts w:cstheme="minorHAnsi"/>
                <w:i/>
                <w:iCs/>
                <w:szCs w:val="22"/>
              </w:rPr>
              <w:t>The Effective Date from which the Time for Completion of the Facilities shall be counted is the date when all of the following conditions have been fulfilled:</w:t>
            </w:r>
          </w:p>
          <w:p w:rsidR="005F2E54" w:rsidRDefault="005F2E54" w:rsidP="00782A71">
            <w:pPr>
              <w:ind w:left="261" w:hanging="261"/>
              <w:jc w:val="both"/>
              <w:rPr>
                <w:rFonts w:cstheme="minorHAnsi"/>
                <w:i/>
                <w:iCs/>
                <w:szCs w:val="22"/>
              </w:rPr>
            </w:pPr>
            <w:r w:rsidRPr="00AB3094">
              <w:rPr>
                <w:rFonts w:cstheme="minorHAnsi"/>
                <w:i/>
                <w:iCs/>
                <w:szCs w:val="22"/>
              </w:rPr>
              <w:t>a. Deed of Agreement has been duly executed for and on behalf of t</w:t>
            </w:r>
            <w:r>
              <w:rPr>
                <w:rFonts w:cstheme="minorHAnsi"/>
                <w:i/>
                <w:iCs/>
                <w:szCs w:val="22"/>
              </w:rPr>
              <w:t>he Employer and the Contractor;</w:t>
            </w:r>
          </w:p>
          <w:p w:rsidR="005F2E54" w:rsidRDefault="005F2E54" w:rsidP="00782A71">
            <w:pPr>
              <w:ind w:left="261" w:hanging="261"/>
              <w:jc w:val="both"/>
              <w:rPr>
                <w:rFonts w:cstheme="minorHAnsi"/>
                <w:i/>
                <w:iCs/>
                <w:szCs w:val="22"/>
              </w:rPr>
            </w:pPr>
            <w:r w:rsidRPr="00AB3094">
              <w:rPr>
                <w:rFonts w:cstheme="minorHAnsi"/>
                <w:i/>
                <w:iCs/>
                <w:szCs w:val="22"/>
              </w:rPr>
              <w:t>b. The Contractor has submitted to the Employer the performance security and</w:t>
            </w:r>
            <w:r>
              <w:rPr>
                <w:rFonts w:cstheme="minorHAnsi"/>
                <w:i/>
                <w:iCs/>
                <w:szCs w:val="22"/>
              </w:rPr>
              <w:t xml:space="preserve"> the advance payment guarantee;</w:t>
            </w:r>
          </w:p>
          <w:p w:rsidR="005F2E54" w:rsidRDefault="005F2E54" w:rsidP="00782A71">
            <w:pPr>
              <w:ind w:left="261" w:hanging="261"/>
              <w:jc w:val="both"/>
              <w:rPr>
                <w:rFonts w:cstheme="minorHAnsi"/>
                <w:i/>
                <w:iCs/>
                <w:szCs w:val="22"/>
              </w:rPr>
            </w:pPr>
            <w:r w:rsidRPr="00AB3094">
              <w:rPr>
                <w:rFonts w:cstheme="minorHAnsi"/>
                <w:i/>
                <w:iCs/>
                <w:szCs w:val="22"/>
              </w:rPr>
              <w:t xml:space="preserve">c. The Employer has paid the </w:t>
            </w:r>
            <w:r>
              <w:rPr>
                <w:rFonts w:cstheme="minorHAnsi"/>
                <w:i/>
                <w:iCs/>
                <w:szCs w:val="22"/>
              </w:rPr>
              <w:t>Contractor the advance payment.</w:t>
            </w:r>
          </w:p>
          <w:p w:rsidR="005F2E54" w:rsidRPr="00AB3094" w:rsidRDefault="005F2E54" w:rsidP="00782A71">
            <w:pPr>
              <w:ind w:left="261" w:hanging="261"/>
              <w:jc w:val="both"/>
              <w:rPr>
                <w:rFonts w:cstheme="minorHAnsi"/>
                <w:szCs w:val="22"/>
              </w:rPr>
            </w:pPr>
            <w:r w:rsidRPr="00AB3094">
              <w:rPr>
                <w:rFonts w:cstheme="minorHAnsi"/>
                <w:i/>
                <w:iCs/>
                <w:szCs w:val="22"/>
              </w:rPr>
              <w:t xml:space="preserve">d.  Encumbrance  free Site to be handed over to the Contractor by the Employer </w:t>
            </w:r>
            <w:proofErr w:type="spellStart"/>
            <w:r w:rsidRPr="00AB3094">
              <w:rPr>
                <w:rFonts w:cstheme="minorHAnsi"/>
                <w:i/>
                <w:iCs/>
                <w:szCs w:val="22"/>
              </w:rPr>
              <w:t>Sitewise</w:t>
            </w:r>
            <w:proofErr w:type="spellEnd"/>
          </w:p>
        </w:tc>
        <w:tc>
          <w:tcPr>
            <w:tcW w:w="2610" w:type="dxa"/>
          </w:tcPr>
          <w:p w:rsidR="005F2E54" w:rsidRPr="00AB3094" w:rsidRDefault="005F2E54" w:rsidP="00782A71">
            <w:pPr>
              <w:jc w:val="both"/>
              <w:rPr>
                <w:rFonts w:cstheme="minorHAnsi"/>
                <w:color w:val="000000"/>
                <w:szCs w:val="22"/>
              </w:rPr>
            </w:pPr>
            <w:r w:rsidRPr="00AB3094">
              <w:rPr>
                <w:rFonts w:cstheme="minorHAnsi"/>
                <w:color w:val="000000"/>
                <w:szCs w:val="22"/>
              </w:rPr>
              <w:t>The provisions of the Bidding Documents  shall remain unaltered</w:t>
            </w:r>
          </w:p>
        </w:tc>
      </w:tr>
      <w:tr w:rsidR="005F2E54" w:rsidRPr="00AB3094" w:rsidTr="000570EC">
        <w:tc>
          <w:tcPr>
            <w:tcW w:w="406" w:type="dxa"/>
          </w:tcPr>
          <w:p w:rsidR="005F2E54" w:rsidRPr="00AB3094" w:rsidRDefault="005F2E54" w:rsidP="00C60B2D">
            <w:pPr>
              <w:pStyle w:val="ListParagraph"/>
              <w:numPr>
                <w:ilvl w:val="0"/>
                <w:numId w:val="1"/>
              </w:numPr>
              <w:ind w:right="-18"/>
              <w:rPr>
                <w:rFonts w:cstheme="minorHAnsi"/>
                <w:szCs w:val="22"/>
                <w:lang w:val="en-IN"/>
              </w:rPr>
            </w:pPr>
          </w:p>
        </w:tc>
        <w:tc>
          <w:tcPr>
            <w:tcW w:w="1412" w:type="dxa"/>
          </w:tcPr>
          <w:p w:rsidR="005F2E54" w:rsidRPr="00AB3094" w:rsidRDefault="005F2E54" w:rsidP="00782A71">
            <w:pPr>
              <w:ind w:left="-73" w:right="-73"/>
              <w:jc w:val="center"/>
              <w:rPr>
                <w:rFonts w:cstheme="minorHAnsi"/>
                <w:szCs w:val="22"/>
              </w:rPr>
            </w:pPr>
            <w:r w:rsidRPr="00AB3094">
              <w:rPr>
                <w:rFonts w:cstheme="minorHAnsi"/>
                <w:szCs w:val="22"/>
              </w:rPr>
              <w:t xml:space="preserve">GCC Clause 3.4 (ii), GCC, Section-IV, Volume-I of </w:t>
            </w:r>
            <w:r w:rsidRPr="00AB3094">
              <w:rPr>
                <w:rFonts w:cstheme="minorHAnsi"/>
                <w:szCs w:val="22"/>
              </w:rPr>
              <w:lastRenderedPageBreak/>
              <w:t>the Bidding Documents</w:t>
            </w:r>
          </w:p>
        </w:tc>
        <w:tc>
          <w:tcPr>
            <w:tcW w:w="6120" w:type="dxa"/>
          </w:tcPr>
          <w:p w:rsidR="005F2E54" w:rsidRPr="00AB3094" w:rsidRDefault="005F2E54" w:rsidP="00782A71">
            <w:pPr>
              <w:jc w:val="both"/>
              <w:rPr>
                <w:rFonts w:cstheme="minorHAnsi"/>
                <w:color w:val="000000"/>
                <w:szCs w:val="22"/>
              </w:rPr>
            </w:pPr>
            <w:r w:rsidRPr="00AB3094">
              <w:rPr>
                <w:rFonts w:cstheme="minorHAnsi"/>
                <w:color w:val="000000"/>
                <w:szCs w:val="22"/>
              </w:rPr>
              <w:lastRenderedPageBreak/>
              <w:t xml:space="preserve">The Contractor shall guarantee that in the event of termination of production of spare parts by the Contractor or his Sub-Contractor: </w:t>
            </w:r>
            <w:r w:rsidRPr="00AB3094">
              <w:rPr>
                <w:rFonts w:cstheme="minorHAnsi"/>
                <w:color w:val="000000"/>
                <w:szCs w:val="22"/>
              </w:rPr>
              <w:br/>
              <w:t xml:space="preserve"> </w:t>
            </w:r>
            <w:r w:rsidRPr="00AB3094">
              <w:rPr>
                <w:rFonts w:cstheme="minorHAnsi"/>
                <w:color w:val="000000"/>
                <w:szCs w:val="22"/>
              </w:rPr>
              <w:br/>
            </w:r>
            <w:r w:rsidRPr="00AB3094">
              <w:rPr>
                <w:rFonts w:cstheme="minorHAnsi"/>
                <w:color w:val="000000"/>
                <w:szCs w:val="22"/>
              </w:rPr>
              <w:lastRenderedPageBreak/>
              <w:t xml:space="preserve">(i) The Contractor shall send advance notification to the Employer of the pending termination, with 2 (two) </w:t>
            </w:r>
            <w:proofErr w:type="spellStart"/>
            <w:r w:rsidRPr="00AB3094">
              <w:rPr>
                <w:rFonts w:cstheme="minorHAnsi"/>
                <w:color w:val="000000"/>
                <w:szCs w:val="22"/>
              </w:rPr>
              <w:t>years time</w:t>
            </w:r>
            <w:proofErr w:type="spellEnd"/>
            <w:r w:rsidRPr="00AB3094">
              <w:rPr>
                <w:rFonts w:cstheme="minorHAnsi"/>
                <w:color w:val="000000"/>
                <w:szCs w:val="22"/>
              </w:rPr>
              <w:t xml:space="preserve"> to permit the Employer to procure needed requirements, and </w:t>
            </w:r>
            <w:r w:rsidRPr="00AB3094">
              <w:rPr>
                <w:rFonts w:cstheme="minorHAnsi"/>
                <w:color w:val="000000"/>
                <w:szCs w:val="22"/>
              </w:rPr>
              <w:br/>
              <w:t xml:space="preserve"> </w:t>
            </w:r>
            <w:r w:rsidRPr="00AB3094">
              <w:rPr>
                <w:rFonts w:cstheme="minorHAnsi"/>
                <w:color w:val="000000"/>
                <w:szCs w:val="22"/>
              </w:rPr>
              <w:br/>
              <w:t>(ii) Following such termination, the Contractor shall furnish at no cost to the Employer the blueprints, drawings and specification of the spare parts, if requested.</w:t>
            </w:r>
          </w:p>
        </w:tc>
        <w:tc>
          <w:tcPr>
            <w:tcW w:w="4770" w:type="dxa"/>
          </w:tcPr>
          <w:p w:rsidR="005F2E54" w:rsidRPr="00AB3094" w:rsidRDefault="005F2E54" w:rsidP="00782A71">
            <w:pPr>
              <w:jc w:val="both"/>
              <w:rPr>
                <w:rFonts w:cstheme="minorHAnsi"/>
                <w:szCs w:val="22"/>
              </w:rPr>
            </w:pPr>
            <w:r w:rsidRPr="00AB3094">
              <w:rPr>
                <w:rFonts w:cstheme="minorHAnsi"/>
                <w:szCs w:val="22"/>
              </w:rPr>
              <w:lastRenderedPageBreak/>
              <w:t xml:space="preserve">With respect to the requirement of sharing all drawing and technical information of spares – We can only share non-proprietary drawings. We can provide alternate source for the spares or provide </w:t>
            </w:r>
            <w:r w:rsidRPr="00AB3094">
              <w:rPr>
                <w:rFonts w:cstheme="minorHAnsi"/>
                <w:szCs w:val="22"/>
              </w:rPr>
              <w:lastRenderedPageBreak/>
              <w:t>the spares from another factory.</w:t>
            </w:r>
          </w:p>
        </w:tc>
        <w:tc>
          <w:tcPr>
            <w:tcW w:w="2610" w:type="dxa"/>
          </w:tcPr>
          <w:p w:rsidR="005F2E54" w:rsidRPr="00AB3094" w:rsidRDefault="005F2E54" w:rsidP="00782A71">
            <w:pPr>
              <w:jc w:val="both"/>
              <w:rPr>
                <w:rFonts w:cstheme="minorHAnsi"/>
                <w:color w:val="000000"/>
                <w:szCs w:val="22"/>
              </w:rPr>
            </w:pPr>
            <w:r w:rsidRPr="00AB3094">
              <w:rPr>
                <w:rFonts w:cstheme="minorHAnsi"/>
                <w:color w:val="000000"/>
                <w:szCs w:val="22"/>
              </w:rPr>
              <w:lastRenderedPageBreak/>
              <w:t>The provisions of the Bidding Documents shall remain unchanged</w:t>
            </w:r>
          </w:p>
        </w:tc>
      </w:tr>
      <w:tr w:rsidR="005F2E54" w:rsidRPr="00AB3094" w:rsidTr="000570EC">
        <w:tc>
          <w:tcPr>
            <w:tcW w:w="406" w:type="dxa"/>
          </w:tcPr>
          <w:p w:rsidR="005F2E54" w:rsidRPr="00AB3094" w:rsidRDefault="005F2E54" w:rsidP="00C60B2D">
            <w:pPr>
              <w:pStyle w:val="ListParagraph"/>
              <w:numPr>
                <w:ilvl w:val="0"/>
                <w:numId w:val="1"/>
              </w:numPr>
              <w:ind w:right="-18"/>
              <w:rPr>
                <w:rFonts w:cstheme="minorHAnsi"/>
                <w:szCs w:val="22"/>
                <w:lang w:val="en-IN"/>
              </w:rPr>
            </w:pPr>
          </w:p>
        </w:tc>
        <w:tc>
          <w:tcPr>
            <w:tcW w:w="1412" w:type="dxa"/>
            <w:vMerge w:val="restart"/>
          </w:tcPr>
          <w:p w:rsidR="005F2E54" w:rsidRPr="00AB3094" w:rsidRDefault="005F2E54" w:rsidP="00782A71">
            <w:pPr>
              <w:ind w:left="-73" w:right="-73"/>
              <w:jc w:val="center"/>
              <w:rPr>
                <w:rFonts w:cstheme="minorHAnsi"/>
                <w:color w:val="000000"/>
                <w:szCs w:val="22"/>
              </w:rPr>
            </w:pPr>
            <w:r w:rsidRPr="00AB3094">
              <w:rPr>
                <w:rFonts w:cstheme="minorHAnsi"/>
                <w:color w:val="000000"/>
                <w:szCs w:val="22"/>
              </w:rPr>
              <w:t>GCC 10.4 (Taxes and Duties), Vol.-I of the Bidding Documents</w:t>
            </w:r>
          </w:p>
        </w:tc>
        <w:tc>
          <w:tcPr>
            <w:tcW w:w="6120" w:type="dxa"/>
            <w:vMerge w:val="restart"/>
          </w:tcPr>
          <w:p w:rsidR="005F2E54" w:rsidRPr="00AB3094" w:rsidRDefault="005F2E54" w:rsidP="00782A71">
            <w:pPr>
              <w:jc w:val="both"/>
              <w:rPr>
                <w:rFonts w:cstheme="minorHAnsi"/>
                <w:color w:val="000000"/>
                <w:szCs w:val="22"/>
              </w:rPr>
            </w:pPr>
            <w:r w:rsidRPr="00AB3094">
              <w:rPr>
                <w:rFonts w:cstheme="minorHAnsi"/>
                <w:color w:val="000000"/>
                <w:szCs w:val="22"/>
              </w:rPr>
              <w:t>........................</w:t>
            </w:r>
            <w:r w:rsidRPr="00AB3094">
              <w:rPr>
                <w:rFonts w:cstheme="minorHAnsi"/>
                <w:color w:val="000000"/>
                <w:szCs w:val="22"/>
              </w:rPr>
              <w:br/>
              <w:t xml:space="preserve">It is the Employer's understanding that as per extant provisions, on the charges for supply of services related to Inland transportation, In-transit insurance, loading and unloading by the Contractor to the Employer, GST is not payable. The Contractor is, however, advised to check the position from </w:t>
            </w:r>
            <w:proofErr w:type="gramStart"/>
            <w:r w:rsidRPr="00AB3094">
              <w:rPr>
                <w:rFonts w:cstheme="minorHAnsi"/>
                <w:color w:val="000000"/>
                <w:szCs w:val="22"/>
              </w:rPr>
              <w:t>their own</w:t>
            </w:r>
            <w:proofErr w:type="gramEnd"/>
            <w:r w:rsidRPr="00AB3094">
              <w:rPr>
                <w:rFonts w:cstheme="minorHAnsi"/>
                <w:color w:val="000000"/>
                <w:szCs w:val="22"/>
              </w:rPr>
              <w:t xml:space="preserve"> sources. If payable, the same shall be to the </w:t>
            </w:r>
            <w:proofErr w:type="spellStart"/>
            <w:r w:rsidRPr="00AB3094">
              <w:rPr>
                <w:rFonts w:cstheme="minorHAnsi"/>
                <w:color w:val="000000"/>
                <w:szCs w:val="22"/>
              </w:rPr>
              <w:t>Contractor‟s</w:t>
            </w:r>
            <w:proofErr w:type="spellEnd"/>
            <w:r w:rsidRPr="00AB3094">
              <w:rPr>
                <w:rFonts w:cstheme="minorHAnsi"/>
                <w:color w:val="000000"/>
                <w:szCs w:val="22"/>
              </w:rPr>
              <w:t xml:space="preserve"> account and Employer shall not reimburse any GST on this account.</w:t>
            </w:r>
          </w:p>
        </w:tc>
        <w:tc>
          <w:tcPr>
            <w:tcW w:w="4770" w:type="dxa"/>
          </w:tcPr>
          <w:p w:rsidR="005F2E54" w:rsidRPr="00AB3094" w:rsidRDefault="005F2E54" w:rsidP="00782A71">
            <w:pPr>
              <w:jc w:val="both"/>
              <w:rPr>
                <w:rFonts w:cstheme="minorHAnsi"/>
                <w:color w:val="000000"/>
                <w:szCs w:val="22"/>
              </w:rPr>
            </w:pPr>
            <w:r w:rsidRPr="00AB3094">
              <w:rPr>
                <w:rFonts w:cstheme="minorHAnsi"/>
                <w:color w:val="000000"/>
                <w:szCs w:val="22"/>
              </w:rPr>
              <w:t xml:space="preserve">When Supply of Services </w:t>
            </w:r>
            <w:proofErr w:type="gramStart"/>
            <w:r w:rsidRPr="00AB3094">
              <w:rPr>
                <w:rFonts w:cstheme="minorHAnsi"/>
                <w:color w:val="000000"/>
                <w:szCs w:val="22"/>
              </w:rPr>
              <w:t>like</w:t>
            </w:r>
            <w:proofErr w:type="gramEnd"/>
            <w:r w:rsidRPr="00AB3094">
              <w:rPr>
                <w:rFonts w:cstheme="minorHAnsi"/>
                <w:color w:val="000000"/>
                <w:szCs w:val="22"/>
              </w:rPr>
              <w:t xml:space="preserve"> Transportation, Insurance and Loading Unloading are contractually part of the Second (Service) Contract, then GST on such Supply of Services to be reimbursed by the Employer. Kindly clarify the reason for GST not being reimbursed.</w:t>
            </w:r>
          </w:p>
        </w:tc>
        <w:tc>
          <w:tcPr>
            <w:tcW w:w="2610" w:type="dxa"/>
            <w:vMerge w:val="restart"/>
          </w:tcPr>
          <w:p w:rsidR="005F2E54" w:rsidRPr="00AB3094" w:rsidRDefault="005F2E54" w:rsidP="00782A71">
            <w:pPr>
              <w:jc w:val="both"/>
              <w:rPr>
                <w:rFonts w:cstheme="minorHAnsi"/>
                <w:color w:val="000000"/>
                <w:szCs w:val="22"/>
              </w:rPr>
            </w:pPr>
            <w:r w:rsidRPr="005F2E54">
              <w:rPr>
                <w:rFonts w:cstheme="minorHAnsi"/>
                <w:color w:val="000000"/>
                <w:szCs w:val="22"/>
              </w:rPr>
              <w:t>The provisions of the Bidding Documents are amply clear and shall remain unaltered.</w:t>
            </w:r>
          </w:p>
        </w:tc>
      </w:tr>
      <w:tr w:rsidR="005F2E54" w:rsidRPr="00AB3094" w:rsidTr="000570EC">
        <w:tc>
          <w:tcPr>
            <w:tcW w:w="406" w:type="dxa"/>
          </w:tcPr>
          <w:p w:rsidR="005F2E54" w:rsidRPr="00AB3094" w:rsidRDefault="005F2E54" w:rsidP="00C60B2D">
            <w:pPr>
              <w:pStyle w:val="ListParagraph"/>
              <w:numPr>
                <w:ilvl w:val="0"/>
                <w:numId w:val="1"/>
              </w:numPr>
              <w:ind w:right="-18"/>
              <w:rPr>
                <w:rFonts w:cstheme="minorHAnsi"/>
                <w:szCs w:val="22"/>
                <w:lang w:val="en-IN"/>
              </w:rPr>
            </w:pPr>
          </w:p>
        </w:tc>
        <w:tc>
          <w:tcPr>
            <w:tcW w:w="1412" w:type="dxa"/>
            <w:vMerge/>
          </w:tcPr>
          <w:p w:rsidR="005F2E54" w:rsidRPr="00AB3094" w:rsidRDefault="005F2E54" w:rsidP="00782A71">
            <w:pPr>
              <w:ind w:left="-73" w:right="-73"/>
              <w:jc w:val="center"/>
              <w:rPr>
                <w:rFonts w:cstheme="minorHAnsi"/>
                <w:color w:val="000000"/>
                <w:szCs w:val="22"/>
              </w:rPr>
            </w:pPr>
          </w:p>
        </w:tc>
        <w:tc>
          <w:tcPr>
            <w:tcW w:w="6120" w:type="dxa"/>
            <w:vMerge/>
          </w:tcPr>
          <w:p w:rsidR="005F2E54" w:rsidRPr="00AB3094" w:rsidRDefault="005F2E54" w:rsidP="00782A71">
            <w:pPr>
              <w:jc w:val="both"/>
              <w:rPr>
                <w:rFonts w:cstheme="minorHAnsi"/>
                <w:color w:val="000000"/>
                <w:szCs w:val="22"/>
              </w:rPr>
            </w:pPr>
          </w:p>
        </w:tc>
        <w:tc>
          <w:tcPr>
            <w:tcW w:w="4770" w:type="dxa"/>
          </w:tcPr>
          <w:p w:rsidR="005F2E54" w:rsidRDefault="005F2E54" w:rsidP="00782A71">
            <w:pPr>
              <w:jc w:val="both"/>
              <w:rPr>
                <w:rFonts w:cstheme="minorHAnsi"/>
                <w:color w:val="000000"/>
                <w:szCs w:val="22"/>
              </w:rPr>
            </w:pPr>
            <w:r w:rsidRPr="00AB3094">
              <w:rPr>
                <w:rFonts w:cstheme="minorHAnsi"/>
                <w:color w:val="000000"/>
                <w:szCs w:val="22"/>
              </w:rPr>
              <w:t xml:space="preserve">As per new guideline of GST, no GST is applicable for </w:t>
            </w:r>
            <w:proofErr w:type="gramStart"/>
            <w:r w:rsidRPr="00AB3094">
              <w:rPr>
                <w:rFonts w:cstheme="minorHAnsi"/>
                <w:color w:val="000000"/>
                <w:szCs w:val="22"/>
              </w:rPr>
              <w:t>Freight,</w:t>
            </w:r>
            <w:proofErr w:type="gramEnd"/>
            <w:r w:rsidRPr="00AB3094">
              <w:rPr>
                <w:rFonts w:cstheme="minorHAnsi"/>
                <w:color w:val="000000"/>
                <w:szCs w:val="22"/>
              </w:rPr>
              <w:t xml:space="preserve"> however Insurance attracts GST @18%. As per Schedule -2, bidder has to quote freight inclusive of Insurance but two are with different rate of GST.</w:t>
            </w:r>
          </w:p>
          <w:p w:rsidR="005F2E54" w:rsidRPr="00AB3094" w:rsidRDefault="005F2E54" w:rsidP="00782A71">
            <w:pPr>
              <w:jc w:val="both"/>
              <w:rPr>
                <w:rFonts w:cstheme="minorHAnsi"/>
                <w:color w:val="000000"/>
                <w:szCs w:val="22"/>
              </w:rPr>
            </w:pPr>
            <w:r w:rsidRPr="00AB3094">
              <w:rPr>
                <w:rFonts w:cstheme="minorHAnsi"/>
                <w:color w:val="000000"/>
                <w:szCs w:val="22"/>
              </w:rPr>
              <w:br/>
              <w:t>We request you to amend the schedule and include the insurance cost in Schedule -3 along with Erection.</w:t>
            </w:r>
          </w:p>
        </w:tc>
        <w:tc>
          <w:tcPr>
            <w:tcW w:w="2610" w:type="dxa"/>
            <w:vMerge/>
          </w:tcPr>
          <w:p w:rsidR="005F2E54" w:rsidRPr="00AB3094" w:rsidRDefault="005F2E54" w:rsidP="00782A71">
            <w:pPr>
              <w:jc w:val="both"/>
              <w:rPr>
                <w:rFonts w:cstheme="minorHAnsi"/>
                <w:color w:val="000000"/>
                <w:szCs w:val="22"/>
              </w:rPr>
            </w:pPr>
          </w:p>
        </w:tc>
      </w:tr>
      <w:tr w:rsidR="005F2E54" w:rsidRPr="00AB3094" w:rsidTr="000570EC">
        <w:tc>
          <w:tcPr>
            <w:tcW w:w="406" w:type="dxa"/>
          </w:tcPr>
          <w:p w:rsidR="005F2E54" w:rsidRPr="00AB3094" w:rsidRDefault="005F2E54" w:rsidP="00C60B2D">
            <w:pPr>
              <w:pStyle w:val="ListParagraph"/>
              <w:numPr>
                <w:ilvl w:val="0"/>
                <w:numId w:val="1"/>
              </w:numPr>
              <w:ind w:right="-18"/>
              <w:rPr>
                <w:rFonts w:cstheme="minorHAnsi"/>
                <w:szCs w:val="22"/>
                <w:lang w:val="en-IN"/>
              </w:rPr>
            </w:pPr>
          </w:p>
        </w:tc>
        <w:tc>
          <w:tcPr>
            <w:tcW w:w="1412" w:type="dxa"/>
          </w:tcPr>
          <w:p w:rsidR="005F2E54" w:rsidRPr="00AB3094" w:rsidRDefault="005F2E54" w:rsidP="00782A71">
            <w:pPr>
              <w:ind w:left="-73" w:right="-73"/>
              <w:jc w:val="center"/>
              <w:rPr>
                <w:rFonts w:cstheme="minorHAnsi"/>
                <w:color w:val="000000"/>
                <w:szCs w:val="22"/>
              </w:rPr>
            </w:pPr>
            <w:r w:rsidRPr="00AB3094">
              <w:rPr>
                <w:rFonts w:cstheme="minorHAnsi"/>
                <w:color w:val="000000"/>
                <w:szCs w:val="22"/>
              </w:rPr>
              <w:t>GCC 10.6, Vol.-I of the Bidding Documents</w:t>
            </w:r>
          </w:p>
        </w:tc>
        <w:tc>
          <w:tcPr>
            <w:tcW w:w="6120" w:type="dxa"/>
          </w:tcPr>
          <w:p w:rsidR="005F2E54" w:rsidRPr="00AB3094" w:rsidRDefault="005F2E54" w:rsidP="00782A71">
            <w:pPr>
              <w:jc w:val="both"/>
              <w:rPr>
                <w:rFonts w:cstheme="minorHAnsi"/>
                <w:color w:val="000000"/>
                <w:szCs w:val="22"/>
              </w:rPr>
            </w:pPr>
            <w:r w:rsidRPr="00AB3094">
              <w:rPr>
                <w:rFonts w:cstheme="minorHAnsi"/>
                <w:color w:val="000000"/>
                <w:szCs w:val="22"/>
              </w:rPr>
              <w:t>10.6 Employer would not bear any liability on account of any other taxes duties, levies applicable locally.</w:t>
            </w:r>
          </w:p>
        </w:tc>
        <w:tc>
          <w:tcPr>
            <w:tcW w:w="4770" w:type="dxa"/>
          </w:tcPr>
          <w:p w:rsidR="005F2E54" w:rsidRPr="00AB3094" w:rsidRDefault="005F2E54" w:rsidP="00782A71">
            <w:pPr>
              <w:jc w:val="both"/>
              <w:rPr>
                <w:rFonts w:cstheme="minorHAnsi"/>
                <w:color w:val="000000"/>
                <w:szCs w:val="22"/>
              </w:rPr>
            </w:pPr>
            <w:r w:rsidRPr="00AB3094">
              <w:rPr>
                <w:rFonts w:cstheme="minorHAnsi"/>
                <w:color w:val="000000"/>
                <w:szCs w:val="22"/>
              </w:rPr>
              <w:t>Kindly clarify the any taxes duties levies applicable locally not to be borne by Employer.</w:t>
            </w:r>
          </w:p>
        </w:tc>
        <w:tc>
          <w:tcPr>
            <w:tcW w:w="2610" w:type="dxa"/>
          </w:tcPr>
          <w:p w:rsidR="005F2E54" w:rsidRPr="00AB3094" w:rsidRDefault="005F2E54" w:rsidP="00782A71">
            <w:pPr>
              <w:jc w:val="both"/>
              <w:rPr>
                <w:rFonts w:cstheme="minorHAnsi"/>
                <w:color w:val="000000"/>
                <w:szCs w:val="22"/>
              </w:rPr>
            </w:pPr>
            <w:r w:rsidRPr="00AB3094">
              <w:rPr>
                <w:rFonts w:cstheme="minorHAnsi"/>
                <w:color w:val="000000"/>
                <w:szCs w:val="22"/>
              </w:rPr>
              <w:t>The provisions of the Bidding Documents are amply clear.</w:t>
            </w:r>
          </w:p>
        </w:tc>
      </w:tr>
      <w:tr w:rsidR="005F2E54" w:rsidRPr="00AB3094" w:rsidTr="000570EC">
        <w:tc>
          <w:tcPr>
            <w:tcW w:w="406" w:type="dxa"/>
          </w:tcPr>
          <w:p w:rsidR="005F2E54" w:rsidRPr="00AB3094" w:rsidRDefault="005F2E54" w:rsidP="00C60B2D">
            <w:pPr>
              <w:pStyle w:val="ListParagraph"/>
              <w:numPr>
                <w:ilvl w:val="0"/>
                <w:numId w:val="1"/>
              </w:numPr>
              <w:ind w:right="-18"/>
              <w:rPr>
                <w:rFonts w:cstheme="minorHAnsi"/>
                <w:szCs w:val="22"/>
                <w:lang w:val="en-IN"/>
              </w:rPr>
            </w:pPr>
          </w:p>
        </w:tc>
        <w:tc>
          <w:tcPr>
            <w:tcW w:w="1412" w:type="dxa"/>
          </w:tcPr>
          <w:p w:rsidR="005F2E54" w:rsidRPr="00AB3094" w:rsidRDefault="005F2E54" w:rsidP="00782A71">
            <w:pPr>
              <w:ind w:left="-73" w:right="-73"/>
              <w:jc w:val="center"/>
              <w:rPr>
                <w:rFonts w:cstheme="minorHAnsi"/>
                <w:color w:val="000000"/>
                <w:szCs w:val="22"/>
              </w:rPr>
            </w:pPr>
            <w:r w:rsidRPr="00AB3094">
              <w:rPr>
                <w:rFonts w:cstheme="minorHAnsi"/>
                <w:color w:val="000000"/>
                <w:szCs w:val="22"/>
              </w:rPr>
              <w:t xml:space="preserve">GCC 10.11, Vol.-I of the Bidding </w:t>
            </w:r>
            <w:r w:rsidRPr="00AB3094">
              <w:rPr>
                <w:rFonts w:cstheme="minorHAnsi"/>
                <w:color w:val="000000"/>
                <w:szCs w:val="22"/>
              </w:rPr>
              <w:lastRenderedPageBreak/>
              <w:t>Documents</w:t>
            </w:r>
          </w:p>
        </w:tc>
        <w:tc>
          <w:tcPr>
            <w:tcW w:w="6120" w:type="dxa"/>
          </w:tcPr>
          <w:p w:rsidR="005F2E54" w:rsidRDefault="005F2E54" w:rsidP="00782A71">
            <w:pPr>
              <w:jc w:val="both"/>
              <w:rPr>
                <w:rFonts w:cstheme="minorHAnsi"/>
                <w:color w:val="000000"/>
                <w:szCs w:val="22"/>
              </w:rPr>
            </w:pPr>
            <w:r w:rsidRPr="00AB3094">
              <w:rPr>
                <w:rFonts w:cstheme="minorHAnsi"/>
                <w:color w:val="000000"/>
                <w:szCs w:val="22"/>
              </w:rPr>
              <w:lastRenderedPageBreak/>
              <w:t xml:space="preserve">10.12 For the purpose of the Contract, it is agreed that the Contract Price specified in Article 2(Contract Price and Terms of Payment) of the Contract Agreement is based on the taxes, </w:t>
            </w:r>
            <w:r w:rsidRPr="00AB3094">
              <w:rPr>
                <w:rFonts w:cstheme="minorHAnsi"/>
                <w:color w:val="000000"/>
                <w:szCs w:val="22"/>
              </w:rPr>
              <w:lastRenderedPageBreak/>
              <w:t>duties, levies and charges prevailing at the date seven (07) days prior to the last date of bid submission (hereinafter called “Tax” in this GCC Sub-clause 10.7). ......GCC Clause 31 (Changes in Laws and Regulations) hereof.</w:t>
            </w:r>
          </w:p>
          <w:p w:rsidR="005F2E54" w:rsidRDefault="005F2E54" w:rsidP="00782A71">
            <w:pPr>
              <w:jc w:val="both"/>
              <w:rPr>
                <w:rFonts w:cstheme="minorHAnsi"/>
                <w:b/>
                <w:bCs/>
                <w:color w:val="000000"/>
                <w:szCs w:val="22"/>
              </w:rPr>
            </w:pPr>
            <w:r w:rsidRPr="00AB3094">
              <w:rPr>
                <w:rFonts w:cstheme="minorHAnsi"/>
                <w:color w:val="000000"/>
                <w:szCs w:val="22"/>
              </w:rPr>
              <w:t xml:space="preserve"> </w:t>
            </w:r>
            <w:r w:rsidRPr="00AB3094">
              <w:rPr>
                <w:rFonts w:cstheme="minorHAnsi"/>
                <w:b/>
                <w:bCs/>
                <w:color w:val="000000"/>
                <w:szCs w:val="22"/>
              </w:rPr>
              <w:t>These adjustments shall be applicable for all transactions between the Employer and the Contractor for supply of goods and services under the Contract but shall not be applicable on procurement of raw materials, intermediary components etc. by the Contractor and on account of variation in taxes, duties &amp; levies applicable locally.</w:t>
            </w:r>
          </w:p>
          <w:p w:rsidR="005F2E54" w:rsidRDefault="005F2E54" w:rsidP="00782A71">
            <w:pPr>
              <w:jc w:val="both"/>
              <w:rPr>
                <w:rFonts w:cstheme="minorHAnsi"/>
                <w:b/>
                <w:bCs/>
                <w:color w:val="000000"/>
                <w:szCs w:val="22"/>
              </w:rPr>
            </w:pPr>
          </w:p>
          <w:p w:rsidR="005F2E54" w:rsidRPr="00AB3094" w:rsidRDefault="005F2E54" w:rsidP="00782A71">
            <w:pPr>
              <w:jc w:val="both"/>
              <w:rPr>
                <w:rFonts w:cstheme="minorHAnsi"/>
                <w:color w:val="000000"/>
                <w:szCs w:val="22"/>
              </w:rPr>
            </w:pPr>
            <w:r w:rsidRPr="00AB3094">
              <w:rPr>
                <w:rFonts w:cstheme="minorHAnsi"/>
                <w:b/>
                <w:bCs/>
                <w:color w:val="000000"/>
                <w:szCs w:val="22"/>
              </w:rPr>
              <w:t>In respect of raw materials, intermediary components etc. and the taxes, duties &amp; levies applicable locally, neither the Employer nor the Contractor shall be entitled to any claim arising due to increase or decrease in the rate of Tax, introduction of a new Tax or abolition of an existing Tax in the course of the performance of the Contract.</w:t>
            </w:r>
          </w:p>
        </w:tc>
        <w:tc>
          <w:tcPr>
            <w:tcW w:w="4770" w:type="dxa"/>
          </w:tcPr>
          <w:p w:rsidR="005F2E54" w:rsidRPr="00AB3094" w:rsidRDefault="005F2E54" w:rsidP="00782A71">
            <w:pPr>
              <w:jc w:val="both"/>
              <w:rPr>
                <w:rFonts w:cstheme="minorHAnsi"/>
                <w:color w:val="000000"/>
                <w:szCs w:val="22"/>
              </w:rPr>
            </w:pPr>
            <w:r w:rsidRPr="00AB3094">
              <w:rPr>
                <w:rFonts w:cstheme="minorHAnsi"/>
                <w:color w:val="000000"/>
                <w:szCs w:val="22"/>
              </w:rPr>
              <w:lastRenderedPageBreak/>
              <w:t>Kindly confirm GST to be Reimbursed by the EMPLOYER for both Own Manufactured Items and Bought Out Items.</w:t>
            </w:r>
          </w:p>
        </w:tc>
        <w:tc>
          <w:tcPr>
            <w:tcW w:w="2610" w:type="dxa"/>
          </w:tcPr>
          <w:p w:rsidR="005F2E54" w:rsidRPr="00AB3094" w:rsidRDefault="005F2E54" w:rsidP="00782A71">
            <w:pPr>
              <w:jc w:val="both"/>
              <w:rPr>
                <w:rFonts w:cstheme="minorHAnsi"/>
                <w:color w:val="000000"/>
                <w:szCs w:val="22"/>
              </w:rPr>
            </w:pPr>
            <w:r w:rsidRPr="00AB3094">
              <w:rPr>
                <w:rFonts w:cstheme="minorHAnsi"/>
                <w:color w:val="000000"/>
                <w:szCs w:val="22"/>
              </w:rPr>
              <w:t xml:space="preserve">Employer shall reimburse GST, as applicable, for all the transactions between </w:t>
            </w:r>
            <w:r w:rsidRPr="00AB3094">
              <w:rPr>
                <w:rFonts w:cstheme="minorHAnsi"/>
                <w:color w:val="000000"/>
                <w:szCs w:val="22"/>
              </w:rPr>
              <w:lastRenderedPageBreak/>
              <w:t>Employer and the Contractor (for own manufactured items as well as those by its sub-vendors) under the supply of Goods Contract as per the provisions of the Bidding Documents.</w:t>
            </w:r>
          </w:p>
        </w:tc>
      </w:tr>
      <w:tr w:rsidR="005F2E54" w:rsidRPr="00AB3094" w:rsidTr="000570EC">
        <w:tc>
          <w:tcPr>
            <w:tcW w:w="406" w:type="dxa"/>
          </w:tcPr>
          <w:p w:rsidR="005F2E54" w:rsidRPr="00AB3094" w:rsidRDefault="005F2E54" w:rsidP="00C60B2D">
            <w:pPr>
              <w:pStyle w:val="ListParagraph"/>
              <w:numPr>
                <w:ilvl w:val="0"/>
                <w:numId w:val="1"/>
              </w:numPr>
              <w:ind w:right="-18"/>
              <w:rPr>
                <w:rFonts w:cstheme="minorHAnsi"/>
                <w:szCs w:val="22"/>
                <w:lang w:val="en-IN"/>
              </w:rPr>
            </w:pPr>
          </w:p>
        </w:tc>
        <w:tc>
          <w:tcPr>
            <w:tcW w:w="1412" w:type="dxa"/>
          </w:tcPr>
          <w:p w:rsidR="005F2E54" w:rsidRPr="00AB3094" w:rsidRDefault="005F2E54" w:rsidP="00782A71">
            <w:pPr>
              <w:ind w:left="-73" w:right="-73"/>
              <w:jc w:val="center"/>
              <w:rPr>
                <w:rFonts w:cstheme="minorHAnsi"/>
                <w:szCs w:val="22"/>
              </w:rPr>
            </w:pPr>
            <w:r w:rsidRPr="00AB3094">
              <w:rPr>
                <w:rFonts w:cstheme="minorHAnsi"/>
                <w:szCs w:val="22"/>
              </w:rPr>
              <w:t>GCC Clause 11.1 (ii), GCC, Section-IV, Volume-I of the Bidding Documents</w:t>
            </w:r>
          </w:p>
        </w:tc>
        <w:tc>
          <w:tcPr>
            <w:tcW w:w="6120" w:type="dxa"/>
          </w:tcPr>
          <w:p w:rsidR="005F2E54" w:rsidRDefault="005F2E54" w:rsidP="00782A71">
            <w:pPr>
              <w:jc w:val="both"/>
              <w:rPr>
                <w:rFonts w:cstheme="minorHAnsi"/>
                <w:color w:val="000000"/>
                <w:szCs w:val="22"/>
              </w:rPr>
            </w:pPr>
            <w:r w:rsidRPr="00AB3094">
              <w:rPr>
                <w:rFonts w:cstheme="minorHAnsi"/>
                <w:color w:val="000000"/>
                <w:szCs w:val="22"/>
              </w:rPr>
              <w:t>D. Intellectual Property</w:t>
            </w:r>
          </w:p>
          <w:p w:rsidR="005F2E54" w:rsidRDefault="005F2E54" w:rsidP="00782A71">
            <w:pPr>
              <w:jc w:val="both"/>
              <w:rPr>
                <w:rFonts w:cstheme="minorHAnsi"/>
                <w:color w:val="000000"/>
                <w:szCs w:val="22"/>
              </w:rPr>
            </w:pPr>
            <w:r w:rsidRPr="00AB3094">
              <w:rPr>
                <w:rFonts w:cstheme="minorHAnsi"/>
                <w:color w:val="000000"/>
                <w:szCs w:val="22"/>
              </w:rPr>
              <w:br/>
              <w:t>11. Copy Right</w:t>
            </w:r>
          </w:p>
          <w:p w:rsidR="005F2E54" w:rsidRDefault="005F2E54" w:rsidP="00782A71">
            <w:pPr>
              <w:jc w:val="both"/>
              <w:rPr>
                <w:rFonts w:cstheme="minorHAnsi"/>
                <w:color w:val="000000"/>
                <w:szCs w:val="22"/>
              </w:rPr>
            </w:pPr>
            <w:r w:rsidRPr="00AB3094">
              <w:rPr>
                <w:rFonts w:cstheme="minorHAnsi"/>
                <w:color w:val="000000"/>
                <w:szCs w:val="22"/>
              </w:rPr>
              <w:br/>
              <w:t>11.1 The copyright in all drawings, documents and other materials containing data and information furnished to the Employer by the Contractor herein shall remain vested in the Contractor or, if they are furnished to the Employer directly or through the Contractor by any third party, including supplies of materials, the copyright in such materials shall remain vested in such third party.</w:t>
            </w:r>
          </w:p>
          <w:p w:rsidR="005F2E54" w:rsidRPr="00AB3094" w:rsidRDefault="005F2E54" w:rsidP="00782A71">
            <w:pPr>
              <w:jc w:val="both"/>
              <w:rPr>
                <w:rFonts w:cstheme="minorHAnsi"/>
                <w:color w:val="000000"/>
                <w:szCs w:val="22"/>
              </w:rPr>
            </w:pPr>
            <w:r w:rsidRPr="00AB3094">
              <w:rPr>
                <w:rFonts w:cstheme="minorHAnsi"/>
                <w:color w:val="000000"/>
                <w:szCs w:val="22"/>
              </w:rPr>
              <w:br/>
            </w:r>
            <w:r w:rsidRPr="00AB3094">
              <w:rPr>
                <w:rFonts w:cstheme="minorHAnsi"/>
                <w:color w:val="000000"/>
                <w:szCs w:val="22"/>
              </w:rPr>
              <w:lastRenderedPageBreak/>
              <w:t>The Employer shall however be free to reproduce all drawings, documents and other material furnished to the Employer for the purpose of the Contract including, if required, for operation and maintenance.</w:t>
            </w:r>
          </w:p>
        </w:tc>
        <w:tc>
          <w:tcPr>
            <w:tcW w:w="4770" w:type="dxa"/>
          </w:tcPr>
          <w:p w:rsidR="005F2E54" w:rsidRPr="00AB3094" w:rsidRDefault="005F2E54" w:rsidP="00782A71">
            <w:pPr>
              <w:jc w:val="both"/>
              <w:rPr>
                <w:rFonts w:cstheme="minorHAnsi"/>
                <w:szCs w:val="22"/>
              </w:rPr>
            </w:pPr>
            <w:r w:rsidRPr="00AB3094">
              <w:rPr>
                <w:rFonts w:cstheme="minorHAnsi"/>
                <w:szCs w:val="22"/>
              </w:rPr>
              <w:lastRenderedPageBreak/>
              <w:t xml:space="preserve">Please make the suggested changes. </w:t>
            </w:r>
            <w:r w:rsidRPr="00AB3094">
              <w:rPr>
                <w:rFonts w:cstheme="minorHAnsi"/>
                <w:szCs w:val="22"/>
              </w:rPr>
              <w:br/>
            </w:r>
            <w:r w:rsidRPr="00AB3094">
              <w:rPr>
                <w:rFonts w:cstheme="minorHAnsi"/>
                <w:szCs w:val="22"/>
              </w:rPr>
              <w:br/>
              <w:t>We understand that this clause shall apply in relation to all intellectual property rights. Please Confirm.</w:t>
            </w:r>
          </w:p>
        </w:tc>
        <w:tc>
          <w:tcPr>
            <w:tcW w:w="2610" w:type="dxa"/>
          </w:tcPr>
          <w:p w:rsidR="005F2E54" w:rsidRPr="00AB3094" w:rsidRDefault="005F2E54" w:rsidP="00782A71">
            <w:pPr>
              <w:jc w:val="both"/>
              <w:rPr>
                <w:rFonts w:cstheme="minorHAnsi"/>
                <w:color w:val="000000"/>
                <w:szCs w:val="22"/>
              </w:rPr>
            </w:pPr>
            <w:r w:rsidRPr="00AB3094">
              <w:rPr>
                <w:rFonts w:cstheme="minorHAnsi"/>
                <w:color w:val="000000"/>
                <w:szCs w:val="22"/>
              </w:rPr>
              <w:t xml:space="preserve">The </w:t>
            </w:r>
            <w:proofErr w:type="gramStart"/>
            <w:r w:rsidRPr="00AB3094">
              <w:rPr>
                <w:rFonts w:cstheme="minorHAnsi"/>
                <w:color w:val="000000"/>
                <w:szCs w:val="22"/>
              </w:rPr>
              <w:t>provisions of the Bidding Documents is</w:t>
            </w:r>
            <w:proofErr w:type="gramEnd"/>
            <w:r w:rsidRPr="00AB3094">
              <w:rPr>
                <w:rFonts w:cstheme="minorHAnsi"/>
                <w:color w:val="000000"/>
                <w:szCs w:val="22"/>
              </w:rPr>
              <w:t xml:space="preserve"> amply clear and shall remain unchanged</w:t>
            </w:r>
            <w:r>
              <w:rPr>
                <w:rFonts w:cstheme="minorHAnsi"/>
                <w:color w:val="000000"/>
                <w:szCs w:val="22"/>
              </w:rPr>
              <w:t>.</w:t>
            </w:r>
          </w:p>
        </w:tc>
      </w:tr>
      <w:tr w:rsidR="00C60B2D" w:rsidRPr="00AB3094" w:rsidTr="000570EC">
        <w:tc>
          <w:tcPr>
            <w:tcW w:w="406" w:type="dxa"/>
          </w:tcPr>
          <w:p w:rsidR="00C60B2D" w:rsidRPr="00AB3094" w:rsidRDefault="00C60B2D" w:rsidP="00C60B2D">
            <w:pPr>
              <w:pStyle w:val="ListParagraph"/>
              <w:numPr>
                <w:ilvl w:val="0"/>
                <w:numId w:val="1"/>
              </w:numPr>
              <w:ind w:right="-18"/>
              <w:rPr>
                <w:rFonts w:cstheme="minorHAnsi"/>
                <w:szCs w:val="22"/>
                <w:lang w:val="en-IN"/>
              </w:rPr>
            </w:pPr>
          </w:p>
        </w:tc>
        <w:tc>
          <w:tcPr>
            <w:tcW w:w="1412" w:type="dxa"/>
          </w:tcPr>
          <w:p w:rsidR="00C60B2D" w:rsidRPr="00AB3094" w:rsidRDefault="00C60B2D" w:rsidP="00AB3094">
            <w:pPr>
              <w:ind w:left="-73" w:right="-73"/>
              <w:jc w:val="center"/>
              <w:rPr>
                <w:rFonts w:cstheme="minorHAnsi"/>
                <w:color w:val="000000"/>
                <w:szCs w:val="22"/>
              </w:rPr>
            </w:pPr>
            <w:r w:rsidRPr="00AB3094">
              <w:rPr>
                <w:rFonts w:cstheme="minorHAnsi"/>
                <w:color w:val="000000"/>
                <w:szCs w:val="22"/>
              </w:rPr>
              <w:t>GCC Cl. 18.3.1.4 (o), Vol.-I of the Bidding Documents</w:t>
            </w:r>
          </w:p>
        </w:tc>
        <w:tc>
          <w:tcPr>
            <w:tcW w:w="6120" w:type="dxa"/>
          </w:tcPr>
          <w:p w:rsidR="00C60B2D" w:rsidRPr="00AB3094" w:rsidRDefault="00C60B2D">
            <w:pPr>
              <w:jc w:val="both"/>
              <w:rPr>
                <w:rFonts w:cstheme="minorHAnsi"/>
                <w:color w:val="000000"/>
                <w:szCs w:val="22"/>
              </w:rPr>
            </w:pPr>
            <w:r w:rsidRPr="00AB3094">
              <w:rPr>
                <w:rFonts w:cstheme="minorHAnsi"/>
                <w:color w:val="000000"/>
                <w:szCs w:val="22"/>
              </w:rPr>
              <w:t xml:space="preserve">The Building and Other Construction workers (Regulation of Employment and Conditions of Service) Act 1996 and the </w:t>
            </w:r>
            <w:proofErr w:type="spellStart"/>
            <w:r w:rsidRPr="00AB3094">
              <w:rPr>
                <w:rFonts w:cstheme="minorHAnsi"/>
                <w:color w:val="000000"/>
                <w:szCs w:val="22"/>
              </w:rPr>
              <w:t>Cess</w:t>
            </w:r>
            <w:proofErr w:type="spellEnd"/>
            <w:r w:rsidRPr="00AB3094">
              <w:rPr>
                <w:rFonts w:cstheme="minorHAnsi"/>
                <w:color w:val="000000"/>
                <w:szCs w:val="22"/>
              </w:rPr>
              <w:t xml:space="preserve"> Act of 1996 : All the establishments who carry on any building or other construction work and employ 10 or more workers are covered under this Act. All such establishments are required to pay </w:t>
            </w:r>
            <w:proofErr w:type="spellStart"/>
            <w:r w:rsidRPr="00AB3094">
              <w:rPr>
                <w:rFonts w:cstheme="minorHAnsi"/>
                <w:color w:val="000000"/>
                <w:szCs w:val="22"/>
              </w:rPr>
              <w:t>cess</w:t>
            </w:r>
            <w:proofErr w:type="spellEnd"/>
            <w:r w:rsidRPr="00AB3094">
              <w:rPr>
                <w:rFonts w:cstheme="minorHAnsi"/>
                <w:color w:val="000000"/>
                <w:szCs w:val="22"/>
              </w:rPr>
              <w:t xml:space="preserve"> at the rate not exceeding 2% of the cost of construction as may be modified by the Government. The Employer of the establishment is required to provide safety measures at the Building or construction work and other welfare measures, such as Canteens, First-Aid facilities, Ambulance, Housing accommodations for workers near the work place etc. The Employer to whom the Act applies has to obtain a registration certificate from the Registering Officer appointed by the government.</w:t>
            </w:r>
          </w:p>
        </w:tc>
        <w:tc>
          <w:tcPr>
            <w:tcW w:w="4770" w:type="dxa"/>
          </w:tcPr>
          <w:p w:rsidR="00C60B2D" w:rsidRPr="00AB3094" w:rsidRDefault="00C60B2D">
            <w:pPr>
              <w:jc w:val="both"/>
              <w:rPr>
                <w:rFonts w:cstheme="minorHAnsi"/>
                <w:color w:val="000000"/>
                <w:szCs w:val="22"/>
              </w:rPr>
            </w:pPr>
            <w:r w:rsidRPr="00AB3094">
              <w:rPr>
                <w:rFonts w:cstheme="minorHAnsi"/>
                <w:color w:val="000000"/>
                <w:szCs w:val="22"/>
              </w:rPr>
              <w:t xml:space="preserve">We understand that BOCW @ 1% shall be applicable on service portion only </w:t>
            </w:r>
            <w:proofErr w:type="spellStart"/>
            <w:r w:rsidRPr="00AB3094">
              <w:rPr>
                <w:rFonts w:cstheme="minorHAnsi"/>
                <w:color w:val="000000"/>
                <w:szCs w:val="22"/>
              </w:rPr>
              <w:t>i</w:t>
            </w:r>
            <w:proofErr w:type="gramStart"/>
            <w:r w:rsidRPr="00AB3094">
              <w:rPr>
                <w:rFonts w:cstheme="minorHAnsi"/>
                <w:color w:val="000000"/>
                <w:szCs w:val="22"/>
              </w:rPr>
              <w:t>..</w:t>
            </w:r>
            <w:proofErr w:type="gramEnd"/>
            <w:r w:rsidRPr="00AB3094">
              <w:rPr>
                <w:rFonts w:cstheme="minorHAnsi"/>
                <w:color w:val="000000"/>
                <w:szCs w:val="22"/>
              </w:rPr>
              <w:t>e</w:t>
            </w:r>
            <w:proofErr w:type="spellEnd"/>
            <w:r w:rsidRPr="00AB3094">
              <w:rPr>
                <w:rFonts w:cstheme="minorHAnsi"/>
                <w:color w:val="000000"/>
                <w:szCs w:val="22"/>
              </w:rPr>
              <w:t>. Schedule - 3. Kindly confirm.</w:t>
            </w:r>
          </w:p>
        </w:tc>
        <w:tc>
          <w:tcPr>
            <w:tcW w:w="2610" w:type="dxa"/>
          </w:tcPr>
          <w:p w:rsidR="00C60B2D" w:rsidRPr="00AB3094" w:rsidRDefault="00C60B2D">
            <w:pPr>
              <w:jc w:val="both"/>
              <w:rPr>
                <w:rFonts w:cstheme="minorHAnsi"/>
                <w:color w:val="000000"/>
                <w:szCs w:val="22"/>
              </w:rPr>
            </w:pPr>
            <w:r w:rsidRPr="00AB3094">
              <w:rPr>
                <w:rFonts w:cstheme="minorHAnsi"/>
                <w:color w:val="000000"/>
                <w:szCs w:val="22"/>
              </w:rPr>
              <w:t>The provisions of the Bidding Documents are amply clear and shall remain unaltered.</w:t>
            </w:r>
            <w:r w:rsidR="00536122">
              <w:rPr>
                <w:rFonts w:cstheme="minorHAnsi"/>
                <w:color w:val="000000"/>
                <w:szCs w:val="22"/>
              </w:rPr>
              <w:t xml:space="preserve"> </w:t>
            </w:r>
            <w:r w:rsidRPr="00AB3094">
              <w:rPr>
                <w:rFonts w:cstheme="minorHAnsi"/>
                <w:color w:val="000000"/>
                <w:szCs w:val="22"/>
              </w:rPr>
              <w:br w:type="page"/>
            </w:r>
            <w:r w:rsidRPr="00AB3094">
              <w:rPr>
                <w:rFonts w:cstheme="minorHAnsi"/>
                <w:color w:val="000000"/>
                <w:szCs w:val="22"/>
              </w:rPr>
              <w:br w:type="page"/>
              <w:t>All the Bidders are requested to quote their prices accordingly.</w:t>
            </w:r>
            <w:r w:rsidRPr="00AB3094">
              <w:rPr>
                <w:rFonts w:cstheme="minorHAnsi"/>
                <w:color w:val="000000"/>
                <w:szCs w:val="22"/>
              </w:rPr>
              <w:br w:type="page"/>
            </w:r>
          </w:p>
        </w:tc>
      </w:tr>
      <w:tr w:rsidR="00C60B2D" w:rsidRPr="00AB3094" w:rsidTr="000570EC">
        <w:tc>
          <w:tcPr>
            <w:tcW w:w="406" w:type="dxa"/>
          </w:tcPr>
          <w:p w:rsidR="00C60B2D" w:rsidRPr="00AB3094" w:rsidRDefault="00C60B2D" w:rsidP="00C60B2D">
            <w:pPr>
              <w:pStyle w:val="ListParagraph"/>
              <w:numPr>
                <w:ilvl w:val="0"/>
                <w:numId w:val="1"/>
              </w:numPr>
              <w:ind w:right="-18"/>
              <w:rPr>
                <w:rFonts w:cstheme="minorHAnsi"/>
                <w:szCs w:val="22"/>
                <w:lang w:val="en-IN"/>
              </w:rPr>
            </w:pPr>
          </w:p>
        </w:tc>
        <w:tc>
          <w:tcPr>
            <w:tcW w:w="1412" w:type="dxa"/>
          </w:tcPr>
          <w:p w:rsidR="00C60B2D" w:rsidRPr="00AB3094" w:rsidRDefault="00C60B2D" w:rsidP="00AB3094">
            <w:pPr>
              <w:ind w:left="-73" w:right="-73"/>
              <w:jc w:val="center"/>
              <w:rPr>
                <w:rFonts w:cstheme="minorHAnsi"/>
                <w:szCs w:val="22"/>
              </w:rPr>
            </w:pPr>
            <w:r w:rsidRPr="00AB3094">
              <w:rPr>
                <w:rFonts w:cstheme="minorHAnsi"/>
                <w:szCs w:val="22"/>
              </w:rPr>
              <w:t>GCC, 20.1.2.8 [Completion of the Facility and Operational Acceptance], Vol.-I of the Bidding Documents</w:t>
            </w:r>
          </w:p>
        </w:tc>
        <w:tc>
          <w:tcPr>
            <w:tcW w:w="6120" w:type="dxa"/>
          </w:tcPr>
          <w:p w:rsidR="00C60B2D" w:rsidRPr="00AB3094" w:rsidRDefault="00C60B2D">
            <w:pPr>
              <w:jc w:val="both"/>
              <w:rPr>
                <w:rFonts w:cstheme="minorHAnsi"/>
                <w:szCs w:val="22"/>
              </w:rPr>
            </w:pPr>
            <w:r w:rsidRPr="00AB3094">
              <w:rPr>
                <w:rFonts w:cstheme="minorHAnsi"/>
                <w:szCs w:val="22"/>
              </w:rPr>
              <w:t xml:space="preserve">In the event that the Contractor is unable to proceed with the </w:t>
            </w:r>
            <w:proofErr w:type="spellStart"/>
            <w:r w:rsidRPr="00AB3094">
              <w:rPr>
                <w:rFonts w:cstheme="minorHAnsi"/>
                <w:szCs w:val="22"/>
              </w:rPr>
              <w:t>Precommissioning</w:t>
            </w:r>
            <w:proofErr w:type="spellEnd"/>
            <w:r w:rsidRPr="00AB3094">
              <w:rPr>
                <w:rFonts w:cstheme="minorHAnsi"/>
                <w:szCs w:val="22"/>
              </w:rPr>
              <w:t xml:space="preserve"> of the Facilities pursuant to Sub-Clause 20.1.2 for reasons attributable to the Employer either on account of non-availability of other facilities under the responsibilities of other contractor(s), or for reasons beyond the Employer's control, the following provisions shall apply:</w:t>
            </w:r>
            <w:r w:rsidRPr="00AB3094">
              <w:rPr>
                <w:rFonts w:cstheme="minorHAnsi"/>
                <w:szCs w:val="22"/>
              </w:rPr>
              <w:br/>
              <w:t>When the Contractor is notified by the Project Manager that he will be unable to proceed with the activities and obligations pursuant to above GCC Sub-Clause 20.1.2.8, the Contractor shall be entitled to the following:</w:t>
            </w:r>
            <w:r w:rsidRPr="00AB3094">
              <w:rPr>
                <w:rFonts w:cstheme="minorHAnsi"/>
                <w:szCs w:val="22"/>
              </w:rPr>
              <w:br/>
              <w:t>a) the Time of Completion shall be extended....</w:t>
            </w:r>
            <w:r w:rsidRPr="00AB3094">
              <w:rPr>
                <w:rFonts w:cstheme="minorHAnsi"/>
                <w:szCs w:val="22"/>
              </w:rPr>
              <w:br/>
            </w:r>
            <w:r w:rsidRPr="00AB3094">
              <w:rPr>
                <w:rFonts w:cstheme="minorHAnsi"/>
                <w:szCs w:val="22"/>
              </w:rPr>
              <w:lastRenderedPageBreak/>
              <w:t>b) payments due to the Contractor in accordance ....</w:t>
            </w:r>
            <w:r w:rsidRPr="00AB3094">
              <w:rPr>
                <w:rFonts w:cstheme="minorHAnsi"/>
                <w:szCs w:val="22"/>
              </w:rPr>
              <w:br/>
              <w:t xml:space="preserve">c) </w:t>
            </w:r>
            <w:proofErr w:type="gramStart"/>
            <w:r w:rsidRPr="00AB3094">
              <w:rPr>
                <w:rFonts w:cstheme="minorHAnsi"/>
                <w:szCs w:val="22"/>
              </w:rPr>
              <w:t>the</w:t>
            </w:r>
            <w:proofErr w:type="gramEnd"/>
            <w:r w:rsidRPr="00AB3094">
              <w:rPr>
                <w:rFonts w:cstheme="minorHAnsi"/>
                <w:szCs w:val="22"/>
              </w:rPr>
              <w:t xml:space="preserve"> expenses payable by the Contractor to the Bankers toward the extension of above security a......</w:t>
            </w:r>
            <w:r w:rsidRPr="00AB3094">
              <w:rPr>
                <w:rFonts w:cstheme="minorHAnsi"/>
                <w:szCs w:val="22"/>
              </w:rPr>
              <w:br/>
              <w:t>d) the additional charges toward the care of the Facilities pursuant to GCC Sub-Clause 28.1 shall be reimbursed to the Contractor by the Employer for the period between the notification mentioned above and the notification mentioned in GCC Sub-Clause 20.1.2.10 below. The provisions of GCC Sub-Clause 29.2 shall apply to the Facilities during the same period.</w:t>
            </w:r>
          </w:p>
        </w:tc>
        <w:tc>
          <w:tcPr>
            <w:tcW w:w="4770" w:type="dxa"/>
          </w:tcPr>
          <w:p w:rsidR="00C60B2D" w:rsidRPr="00AB3094" w:rsidRDefault="00C60B2D">
            <w:pPr>
              <w:jc w:val="both"/>
              <w:rPr>
                <w:rFonts w:cstheme="minorHAnsi"/>
                <w:szCs w:val="22"/>
              </w:rPr>
            </w:pPr>
            <w:r w:rsidRPr="00AB3094">
              <w:rPr>
                <w:rFonts w:cstheme="minorHAnsi"/>
                <w:szCs w:val="22"/>
              </w:rPr>
              <w:lastRenderedPageBreak/>
              <w:t xml:space="preserve">No provision for deemed commissioning  of the plant, if commissioning is delayed and reasons not attributable to the Contractor, </w:t>
            </w:r>
            <w:r w:rsidRPr="00AB3094">
              <w:rPr>
                <w:rFonts w:cstheme="minorHAnsi"/>
                <w:szCs w:val="22"/>
              </w:rPr>
              <w:br/>
            </w:r>
            <w:r w:rsidRPr="00AB3094">
              <w:rPr>
                <w:rFonts w:cstheme="minorHAnsi"/>
                <w:szCs w:val="22"/>
              </w:rPr>
              <w:br/>
              <w:t>PGCIL is requested to keep the provision in the contract for deemed commissioning if contractor is unable to start commissioning activity  and reasons of delay in commissioning is  not attributable to the Contractor.</w:t>
            </w:r>
          </w:p>
        </w:tc>
        <w:tc>
          <w:tcPr>
            <w:tcW w:w="2610" w:type="dxa"/>
          </w:tcPr>
          <w:p w:rsidR="00C60B2D" w:rsidRPr="00AB3094" w:rsidRDefault="00C60B2D">
            <w:pPr>
              <w:jc w:val="both"/>
              <w:rPr>
                <w:rFonts w:cstheme="minorHAnsi"/>
                <w:color w:val="000000"/>
                <w:szCs w:val="22"/>
              </w:rPr>
            </w:pPr>
            <w:r w:rsidRPr="00AB3094">
              <w:rPr>
                <w:rFonts w:cstheme="minorHAnsi"/>
                <w:color w:val="000000"/>
                <w:szCs w:val="22"/>
              </w:rPr>
              <w:t>The provisions of the Bidding Documents are amply clear and shall remain unaltered.</w:t>
            </w:r>
          </w:p>
        </w:tc>
      </w:tr>
      <w:tr w:rsidR="005F2E54" w:rsidRPr="00AB3094" w:rsidTr="000570EC">
        <w:tc>
          <w:tcPr>
            <w:tcW w:w="406" w:type="dxa"/>
          </w:tcPr>
          <w:p w:rsidR="005F2E54" w:rsidRPr="00AB3094" w:rsidRDefault="005F2E54" w:rsidP="00C60B2D">
            <w:pPr>
              <w:pStyle w:val="ListParagraph"/>
              <w:numPr>
                <w:ilvl w:val="0"/>
                <w:numId w:val="1"/>
              </w:numPr>
              <w:ind w:right="-18"/>
              <w:rPr>
                <w:rFonts w:cstheme="minorHAnsi"/>
                <w:szCs w:val="22"/>
                <w:lang w:val="en-IN"/>
              </w:rPr>
            </w:pPr>
          </w:p>
        </w:tc>
        <w:tc>
          <w:tcPr>
            <w:tcW w:w="1412" w:type="dxa"/>
          </w:tcPr>
          <w:p w:rsidR="005F2E54" w:rsidRPr="00AB3094" w:rsidRDefault="005F2E54" w:rsidP="00782A71">
            <w:pPr>
              <w:ind w:left="-73" w:right="-73"/>
              <w:jc w:val="center"/>
              <w:rPr>
                <w:rFonts w:cstheme="minorHAnsi"/>
                <w:szCs w:val="22"/>
              </w:rPr>
            </w:pPr>
            <w:r w:rsidRPr="00AB3094">
              <w:rPr>
                <w:rFonts w:cstheme="minorHAnsi"/>
                <w:szCs w:val="22"/>
              </w:rPr>
              <w:t>GCC 21.2 (Completion Time guarantee), Vol.-I of the Bidding Documents</w:t>
            </w:r>
          </w:p>
        </w:tc>
        <w:tc>
          <w:tcPr>
            <w:tcW w:w="6120" w:type="dxa"/>
          </w:tcPr>
          <w:p w:rsidR="005F2E54" w:rsidRPr="00AB3094" w:rsidRDefault="005F2E54" w:rsidP="00782A71">
            <w:pPr>
              <w:jc w:val="both"/>
              <w:rPr>
                <w:rFonts w:cstheme="minorHAnsi"/>
                <w:szCs w:val="22"/>
              </w:rPr>
            </w:pPr>
            <w:r w:rsidRPr="00AB3094">
              <w:rPr>
                <w:rFonts w:cstheme="minorHAnsi"/>
                <w:szCs w:val="22"/>
              </w:rPr>
              <w:t>If the Contractor fails to comply with the Time for Completion in accordance with Clause GCC 21 for the whole of the facilities, (or a part for which a separate time for completion is agreed) then the Contractor shall pay to the Employer a sum equivalent to half percent (0.5%) of the Contract Price plus GST payable thereon for the whole of the facilities, (or a part for which a separate time for completion is agreed) as liquidated damages for such default and not as a penalty, without prejudice to the Employer's other remedies under the Contract, for each week or part thereof which shall elapse between the relevant Time for Completion and the date stated in Taking Over Certificate of the whole of the Works (or a part for which a separate time for completion is agreed) subject to the limit of five percent (5%) of Contract Price plus GST payable thereon for the whole of the facilities, (or a part for which a separate time for completion is agreed)..</w:t>
            </w:r>
          </w:p>
        </w:tc>
        <w:tc>
          <w:tcPr>
            <w:tcW w:w="4770" w:type="dxa"/>
          </w:tcPr>
          <w:p w:rsidR="005F2E54" w:rsidRPr="00AB3094" w:rsidRDefault="005F2E54" w:rsidP="00782A71">
            <w:pPr>
              <w:jc w:val="both"/>
              <w:rPr>
                <w:rFonts w:cstheme="minorHAnsi"/>
                <w:szCs w:val="22"/>
              </w:rPr>
            </w:pPr>
            <w:r w:rsidRPr="00AB3094">
              <w:rPr>
                <w:rFonts w:cstheme="minorHAnsi"/>
                <w:szCs w:val="22"/>
              </w:rPr>
              <w:t>PGCIL is requested that LD should be considered substation wise. Accordingly, substation</w:t>
            </w:r>
            <w:r>
              <w:rPr>
                <w:rFonts w:cstheme="minorHAnsi"/>
                <w:szCs w:val="22"/>
              </w:rPr>
              <w:t xml:space="preserve"> wise completion </w:t>
            </w:r>
            <w:r w:rsidRPr="00AB3094">
              <w:rPr>
                <w:rFonts w:cstheme="minorHAnsi"/>
                <w:szCs w:val="22"/>
              </w:rPr>
              <w:t>schedule to be agreed and signed between parties.</w:t>
            </w:r>
          </w:p>
        </w:tc>
        <w:tc>
          <w:tcPr>
            <w:tcW w:w="2610" w:type="dxa"/>
          </w:tcPr>
          <w:p w:rsidR="005F2E54" w:rsidRPr="00AB3094" w:rsidRDefault="005F2E54" w:rsidP="00782A71">
            <w:pPr>
              <w:jc w:val="both"/>
              <w:rPr>
                <w:rFonts w:cstheme="minorHAnsi"/>
                <w:color w:val="000000"/>
                <w:szCs w:val="22"/>
                <w:highlight w:val="yellow"/>
              </w:rPr>
            </w:pPr>
            <w:r>
              <w:rPr>
                <w:rFonts w:cstheme="minorHAnsi"/>
                <w:color w:val="000000"/>
                <w:szCs w:val="22"/>
              </w:rPr>
              <w:t xml:space="preserve">Refer S. No. 12 &amp; 13 of </w:t>
            </w:r>
            <w:r w:rsidRPr="00E568D9">
              <w:rPr>
                <w:rFonts w:cstheme="minorHAnsi"/>
                <w:color w:val="000000"/>
                <w:szCs w:val="22"/>
              </w:rPr>
              <w:t>Amendment No. I (Part-1)</w:t>
            </w:r>
            <w:r>
              <w:rPr>
                <w:rFonts w:cstheme="minorHAnsi"/>
                <w:color w:val="000000"/>
                <w:szCs w:val="22"/>
              </w:rPr>
              <w:t>.</w:t>
            </w:r>
          </w:p>
        </w:tc>
      </w:tr>
      <w:tr w:rsidR="00C60B2D" w:rsidRPr="00AB3094" w:rsidTr="000570EC">
        <w:tc>
          <w:tcPr>
            <w:tcW w:w="406" w:type="dxa"/>
          </w:tcPr>
          <w:p w:rsidR="00C60B2D" w:rsidRPr="00AB3094" w:rsidRDefault="00C60B2D" w:rsidP="00C60B2D">
            <w:pPr>
              <w:pStyle w:val="ListParagraph"/>
              <w:numPr>
                <w:ilvl w:val="0"/>
                <w:numId w:val="1"/>
              </w:numPr>
              <w:ind w:right="-18"/>
              <w:rPr>
                <w:rFonts w:cstheme="minorHAnsi"/>
                <w:szCs w:val="22"/>
                <w:lang w:val="en-IN"/>
              </w:rPr>
            </w:pPr>
          </w:p>
        </w:tc>
        <w:tc>
          <w:tcPr>
            <w:tcW w:w="1412" w:type="dxa"/>
          </w:tcPr>
          <w:p w:rsidR="00C60B2D" w:rsidRPr="00AB3094" w:rsidRDefault="00C60B2D" w:rsidP="00AB3094">
            <w:pPr>
              <w:ind w:left="-73" w:right="-73"/>
              <w:jc w:val="center"/>
              <w:rPr>
                <w:rFonts w:cstheme="minorHAnsi"/>
                <w:szCs w:val="22"/>
              </w:rPr>
            </w:pPr>
            <w:r w:rsidRPr="00AB3094">
              <w:rPr>
                <w:rFonts w:cstheme="minorHAnsi"/>
                <w:szCs w:val="22"/>
              </w:rPr>
              <w:t>SCC GCC 22.2 (Defect Liability), Vol.-I of the Bidding Documents</w:t>
            </w:r>
          </w:p>
        </w:tc>
        <w:tc>
          <w:tcPr>
            <w:tcW w:w="6120" w:type="dxa"/>
          </w:tcPr>
          <w:p w:rsidR="00C60B2D" w:rsidRPr="00AB3094" w:rsidRDefault="00C60B2D">
            <w:pPr>
              <w:jc w:val="both"/>
              <w:rPr>
                <w:rFonts w:cstheme="minorHAnsi"/>
                <w:szCs w:val="22"/>
              </w:rPr>
            </w:pPr>
            <w:r w:rsidRPr="00AB3094">
              <w:rPr>
                <w:rFonts w:cstheme="minorHAnsi"/>
                <w:szCs w:val="22"/>
              </w:rPr>
              <w:t>“The Defect Liability Period shall be as under</w:t>
            </w:r>
            <w:proofErr w:type="gramStart"/>
            <w:r w:rsidRPr="00AB3094">
              <w:rPr>
                <w:rFonts w:cstheme="minorHAnsi"/>
                <w:szCs w:val="22"/>
              </w:rPr>
              <w:t>:</w:t>
            </w:r>
            <w:proofErr w:type="gramEnd"/>
            <w:r w:rsidRPr="00AB3094">
              <w:rPr>
                <w:rFonts w:cstheme="minorHAnsi"/>
                <w:szCs w:val="22"/>
              </w:rPr>
              <w:br/>
            </w:r>
            <w:r w:rsidRPr="00AB3094">
              <w:rPr>
                <w:rFonts w:cstheme="minorHAnsi"/>
                <w:szCs w:val="22"/>
              </w:rPr>
              <w:br/>
              <w:t xml:space="preserve">(i) The Defect Liability Period for 145kVclass or above Current Transformer/ Capacitive Voltage Transformer/ Circuit Breaker/ Power Transformer shall be Sixty (60) months from the date of </w:t>
            </w:r>
            <w:r w:rsidRPr="00AB3094">
              <w:rPr>
                <w:rFonts w:cstheme="minorHAnsi"/>
                <w:szCs w:val="22"/>
              </w:rPr>
              <w:lastRenderedPageBreak/>
              <w:t xml:space="preserve">Taking Over/ Completion of Facilities (or any part thereof). For the purpose of this clause, </w:t>
            </w:r>
            <w:proofErr w:type="gramStart"/>
            <w:r w:rsidRPr="00AB3094">
              <w:rPr>
                <w:rFonts w:cstheme="minorHAnsi"/>
                <w:szCs w:val="22"/>
              </w:rPr>
              <w:t>the .....</w:t>
            </w:r>
            <w:proofErr w:type="gramEnd"/>
            <w:r w:rsidRPr="00AB3094">
              <w:rPr>
                <w:rFonts w:cstheme="minorHAnsi"/>
                <w:szCs w:val="22"/>
              </w:rPr>
              <w:br/>
            </w:r>
            <w:r w:rsidRPr="00AB3094">
              <w:rPr>
                <w:rFonts w:cstheme="minorHAnsi"/>
                <w:szCs w:val="22"/>
              </w:rPr>
              <w:br/>
              <w:t>(</w:t>
            </w:r>
            <w:proofErr w:type="gramStart"/>
            <w:r w:rsidRPr="00AB3094">
              <w:rPr>
                <w:rFonts w:cstheme="minorHAnsi"/>
                <w:szCs w:val="22"/>
              </w:rPr>
              <w:t>ii</w:t>
            </w:r>
            <w:proofErr w:type="gramEnd"/>
            <w:r w:rsidRPr="00AB3094">
              <w:rPr>
                <w:rFonts w:cstheme="minorHAnsi"/>
                <w:szCs w:val="22"/>
              </w:rPr>
              <w:t xml:space="preserve">) Twelve (12) months from the date of Taking Over/ Completion of Facilities for SF6 Gas Insulated Switchgear. </w:t>
            </w:r>
            <w:r w:rsidRPr="00AB3094">
              <w:rPr>
                <w:rFonts w:cstheme="minorHAnsi"/>
                <w:szCs w:val="22"/>
              </w:rPr>
              <w:br/>
            </w:r>
            <w:r w:rsidRPr="00AB3094">
              <w:rPr>
                <w:rFonts w:cstheme="minorHAnsi"/>
                <w:szCs w:val="22"/>
              </w:rPr>
              <w:br/>
              <w:t>In case, during contract execution, the SF6 Gas Insulated Switchgear is offered from the manufacturer who have established manufacturing/ testing facilities for 400kV or above voltage level Gas Insulated Switchgear (GIS) i.....</w:t>
            </w:r>
            <w:r w:rsidRPr="00AB3094">
              <w:rPr>
                <w:rFonts w:cstheme="minorHAnsi"/>
                <w:szCs w:val="22"/>
              </w:rPr>
              <w:br/>
            </w:r>
            <w:r w:rsidRPr="00AB3094">
              <w:rPr>
                <w:rFonts w:cstheme="minorHAnsi"/>
                <w:szCs w:val="22"/>
              </w:rPr>
              <w:br/>
              <w:t>(</w:t>
            </w:r>
            <w:proofErr w:type="gramStart"/>
            <w:r w:rsidRPr="00AB3094">
              <w:rPr>
                <w:rFonts w:cstheme="minorHAnsi"/>
                <w:szCs w:val="22"/>
              </w:rPr>
              <w:t>iii</w:t>
            </w:r>
            <w:proofErr w:type="gramEnd"/>
            <w:r w:rsidRPr="00AB3094">
              <w:rPr>
                <w:rFonts w:cstheme="minorHAnsi"/>
                <w:szCs w:val="22"/>
              </w:rPr>
              <w:t xml:space="preserve">) Twelve (12) months from the date of Taking Over/Completion of Facilities for all items other than those specified in (i) &amp; (ii) above. </w:t>
            </w:r>
          </w:p>
        </w:tc>
        <w:tc>
          <w:tcPr>
            <w:tcW w:w="4770" w:type="dxa"/>
          </w:tcPr>
          <w:p w:rsidR="00C60B2D" w:rsidRPr="00AB3094" w:rsidRDefault="00C60B2D">
            <w:pPr>
              <w:jc w:val="both"/>
              <w:rPr>
                <w:rFonts w:cstheme="minorHAnsi"/>
                <w:szCs w:val="22"/>
              </w:rPr>
            </w:pPr>
            <w:r w:rsidRPr="00AB3094">
              <w:rPr>
                <w:rFonts w:cstheme="minorHAnsi"/>
                <w:szCs w:val="22"/>
              </w:rPr>
              <w:lastRenderedPageBreak/>
              <w:t>The Employer is requested that DLP should be started from date when facility to be ready for commissioning in case, if commissioning is delayed and reasons not attributable to the Contractor.</w:t>
            </w:r>
          </w:p>
        </w:tc>
        <w:tc>
          <w:tcPr>
            <w:tcW w:w="2610" w:type="dxa"/>
          </w:tcPr>
          <w:p w:rsidR="00C60B2D" w:rsidRPr="00AB3094" w:rsidRDefault="00C60B2D">
            <w:pPr>
              <w:jc w:val="both"/>
              <w:rPr>
                <w:rFonts w:cstheme="minorHAnsi"/>
                <w:color w:val="000000"/>
                <w:szCs w:val="22"/>
              </w:rPr>
            </w:pPr>
            <w:r w:rsidRPr="00AB3094">
              <w:rPr>
                <w:rFonts w:cstheme="minorHAnsi"/>
                <w:color w:val="000000"/>
                <w:szCs w:val="22"/>
              </w:rPr>
              <w:t>The provisions of the Bidding Documents  shall remain unaltered</w:t>
            </w:r>
          </w:p>
        </w:tc>
      </w:tr>
      <w:tr w:rsidR="005F2E54" w:rsidRPr="00AB3094" w:rsidTr="000570EC">
        <w:tc>
          <w:tcPr>
            <w:tcW w:w="406" w:type="dxa"/>
          </w:tcPr>
          <w:p w:rsidR="005F2E54" w:rsidRPr="00AB3094" w:rsidRDefault="005F2E54" w:rsidP="00C60B2D">
            <w:pPr>
              <w:pStyle w:val="ListParagraph"/>
              <w:numPr>
                <w:ilvl w:val="0"/>
                <w:numId w:val="1"/>
              </w:numPr>
              <w:ind w:right="-18"/>
              <w:rPr>
                <w:rFonts w:cstheme="minorHAnsi"/>
                <w:szCs w:val="22"/>
                <w:lang w:val="en-IN"/>
              </w:rPr>
            </w:pPr>
          </w:p>
        </w:tc>
        <w:tc>
          <w:tcPr>
            <w:tcW w:w="1412" w:type="dxa"/>
          </w:tcPr>
          <w:p w:rsidR="005F2E54" w:rsidRPr="00AB3094" w:rsidRDefault="005F2E54" w:rsidP="00782A71">
            <w:pPr>
              <w:ind w:left="-73" w:right="-73"/>
              <w:jc w:val="center"/>
              <w:rPr>
                <w:rFonts w:cstheme="minorHAnsi"/>
                <w:szCs w:val="22"/>
              </w:rPr>
            </w:pPr>
            <w:r w:rsidRPr="00AB3094">
              <w:rPr>
                <w:rFonts w:cstheme="minorHAnsi"/>
                <w:szCs w:val="22"/>
              </w:rPr>
              <w:t>GCC Clause 25.1, GCC, Section-IV, Volume-I of the Bidding Documents</w:t>
            </w:r>
          </w:p>
        </w:tc>
        <w:tc>
          <w:tcPr>
            <w:tcW w:w="6120" w:type="dxa"/>
          </w:tcPr>
          <w:p w:rsidR="005F2E54" w:rsidRDefault="005F2E54" w:rsidP="00782A71">
            <w:pPr>
              <w:jc w:val="both"/>
              <w:rPr>
                <w:rFonts w:cstheme="minorHAnsi"/>
                <w:color w:val="000000"/>
                <w:szCs w:val="22"/>
              </w:rPr>
            </w:pPr>
            <w:r w:rsidRPr="00AB3094">
              <w:rPr>
                <w:rFonts w:cstheme="minorHAnsi"/>
                <w:color w:val="000000"/>
                <w:szCs w:val="22"/>
              </w:rPr>
              <w:t>25. Patent Indemnity</w:t>
            </w:r>
          </w:p>
          <w:p w:rsidR="005F2E54" w:rsidRPr="00AB3094" w:rsidRDefault="005F2E54" w:rsidP="00782A71">
            <w:pPr>
              <w:jc w:val="both"/>
              <w:rPr>
                <w:rFonts w:cstheme="minorHAnsi"/>
                <w:color w:val="000000"/>
                <w:szCs w:val="22"/>
              </w:rPr>
            </w:pPr>
            <w:r w:rsidRPr="00AB3094">
              <w:rPr>
                <w:rFonts w:cstheme="minorHAnsi"/>
                <w:color w:val="000000"/>
                <w:szCs w:val="22"/>
              </w:rPr>
              <w:br/>
              <w:t xml:space="preserve">25.1 The Contractor shall, subject to the </w:t>
            </w:r>
            <w:proofErr w:type="spellStart"/>
            <w:r w:rsidRPr="00AB3094">
              <w:rPr>
                <w:rFonts w:cstheme="minorHAnsi"/>
                <w:color w:val="000000"/>
                <w:szCs w:val="22"/>
              </w:rPr>
              <w:t>Employer‟s</w:t>
            </w:r>
            <w:proofErr w:type="spellEnd"/>
            <w:r w:rsidRPr="00AB3094">
              <w:rPr>
                <w:rFonts w:cstheme="minorHAnsi"/>
                <w:color w:val="000000"/>
                <w:szCs w:val="22"/>
              </w:rPr>
              <w:t xml:space="preserve"> compliance with GCC Sub-Clause 25.2, indemnify and hold harmless the Employer and its employees and officers from and against any and all suits, actions or administrative proceedings, claims, demands, losses, damages, costs, and expenses of whatsoever nature, including </w:t>
            </w:r>
            <w:proofErr w:type="spellStart"/>
            <w:r w:rsidRPr="00AB3094">
              <w:rPr>
                <w:rFonts w:cstheme="minorHAnsi"/>
                <w:color w:val="000000"/>
                <w:szCs w:val="22"/>
              </w:rPr>
              <w:t>attorney‟s</w:t>
            </w:r>
            <w:proofErr w:type="spellEnd"/>
            <w:r w:rsidRPr="00AB3094">
              <w:rPr>
                <w:rFonts w:cstheme="minorHAnsi"/>
                <w:color w:val="000000"/>
                <w:szCs w:val="22"/>
              </w:rPr>
              <w:t xml:space="preserve"> fees and expenses, which the Employer may suffer as a result of any infringement or alleged infringement of any patent, utility model, registered design, trademark, copyright or other intellectual property right registered or otherwise existing at the date of the Contract by reason of: (a) the installation of the Facilities by the Contractor or the use of the Facilities in the country where the Site is located; and (b) the sale of the products produced by the Facilities in any </w:t>
            </w:r>
            <w:r w:rsidRPr="00AB3094">
              <w:rPr>
                <w:rFonts w:cstheme="minorHAnsi"/>
                <w:color w:val="000000"/>
                <w:szCs w:val="22"/>
              </w:rPr>
              <w:lastRenderedPageBreak/>
              <w:t>country.</w:t>
            </w:r>
            <w:r w:rsidRPr="00AB3094">
              <w:rPr>
                <w:rFonts w:cstheme="minorHAnsi"/>
                <w:color w:val="000000"/>
                <w:szCs w:val="22"/>
              </w:rPr>
              <w:br/>
            </w:r>
            <w:r w:rsidRPr="00AB3094">
              <w:rPr>
                <w:rFonts w:cstheme="minorHAnsi"/>
                <w:color w:val="000000"/>
                <w:szCs w:val="22"/>
              </w:rPr>
              <w:br/>
              <w:t>Such indemnity shall not cover any use of the Facilities or any part thereof other than for the purpose indicated by or to be reasonably inferred from the Contract, any infringement resulting from the use of the Facilities or any part thereof, or any products produced thereby in association or combination with any other equipment, plant or materials not supplied by the Contractor, pursuant to the Contract Agreement.</w:t>
            </w:r>
          </w:p>
        </w:tc>
        <w:tc>
          <w:tcPr>
            <w:tcW w:w="4770" w:type="dxa"/>
          </w:tcPr>
          <w:p w:rsidR="005F2E54" w:rsidRPr="00AB3094" w:rsidRDefault="005F2E54" w:rsidP="00782A71">
            <w:pPr>
              <w:jc w:val="both"/>
              <w:rPr>
                <w:rFonts w:cstheme="minorHAnsi"/>
                <w:szCs w:val="22"/>
              </w:rPr>
            </w:pPr>
            <w:r w:rsidRPr="00AB3094">
              <w:rPr>
                <w:rFonts w:cstheme="minorHAnsi"/>
                <w:szCs w:val="22"/>
              </w:rPr>
              <w:lastRenderedPageBreak/>
              <w:t>Please add the below clause as 25.1:</w:t>
            </w:r>
            <w:r w:rsidRPr="00AB3094">
              <w:rPr>
                <w:rFonts w:cstheme="minorHAnsi"/>
                <w:szCs w:val="22"/>
              </w:rPr>
              <w:br/>
            </w:r>
            <w:r w:rsidRPr="00AB3094">
              <w:rPr>
                <w:rFonts w:cstheme="minorHAnsi"/>
                <w:szCs w:val="22"/>
              </w:rPr>
              <w:br/>
              <w:t>Contractor shall have no obligation or liability with respect to any Claim based upon (a) Products or Services that have been modified, or revised, (b) failure of Employer to implement any update provided by Contractor that would have prevented the Claim, or (c) Products or Services made or performed to Employer ’s specifications.</w:t>
            </w:r>
            <w:r w:rsidRPr="00AB3094">
              <w:rPr>
                <w:rFonts w:cstheme="minorHAnsi"/>
                <w:szCs w:val="22"/>
              </w:rPr>
              <w:br/>
            </w:r>
            <w:r w:rsidRPr="00AB3094">
              <w:rPr>
                <w:rFonts w:cstheme="minorHAnsi"/>
                <w:szCs w:val="22"/>
              </w:rPr>
              <w:br/>
              <w:t xml:space="preserve">For avoidance of any doubt each party shall retain ownership of all confidential information and intellectual property it had prior to the contract. All rights in and to products not expressly granted to Employer are reserved by contractor. All new </w:t>
            </w:r>
            <w:r w:rsidRPr="00AB3094">
              <w:rPr>
                <w:rFonts w:cstheme="minorHAnsi"/>
                <w:szCs w:val="22"/>
              </w:rPr>
              <w:lastRenderedPageBreak/>
              <w:t>intellectual property conceived or created by contractor in the performance of this contract, whether alone or with any contribution from Employer, shall be owned exclusively by contractor. Employer agrees to deliver assignment documentation as necessary to achieve that result.</w:t>
            </w:r>
          </w:p>
        </w:tc>
        <w:tc>
          <w:tcPr>
            <w:tcW w:w="2610" w:type="dxa"/>
          </w:tcPr>
          <w:p w:rsidR="005F2E54" w:rsidRPr="00AB3094" w:rsidRDefault="005F2E54" w:rsidP="00782A71">
            <w:pPr>
              <w:jc w:val="both"/>
              <w:rPr>
                <w:rFonts w:cstheme="minorHAnsi"/>
                <w:color w:val="000000"/>
                <w:szCs w:val="22"/>
              </w:rPr>
            </w:pPr>
            <w:r w:rsidRPr="00AB3094">
              <w:rPr>
                <w:rFonts w:cstheme="minorHAnsi"/>
                <w:color w:val="000000"/>
                <w:szCs w:val="22"/>
              </w:rPr>
              <w:lastRenderedPageBreak/>
              <w:t>The provisions of the Bidding Documents shall remain unchanged.</w:t>
            </w:r>
          </w:p>
        </w:tc>
      </w:tr>
      <w:tr w:rsidR="005F2E54" w:rsidRPr="00AB3094" w:rsidTr="000570EC">
        <w:tc>
          <w:tcPr>
            <w:tcW w:w="406" w:type="dxa"/>
          </w:tcPr>
          <w:p w:rsidR="005F2E54" w:rsidRPr="00AB3094" w:rsidRDefault="005F2E54" w:rsidP="00C60B2D">
            <w:pPr>
              <w:pStyle w:val="ListParagraph"/>
              <w:numPr>
                <w:ilvl w:val="0"/>
                <w:numId w:val="1"/>
              </w:numPr>
              <w:ind w:right="-18"/>
              <w:rPr>
                <w:rFonts w:cstheme="minorHAnsi"/>
                <w:szCs w:val="22"/>
                <w:lang w:val="en-IN"/>
              </w:rPr>
            </w:pPr>
          </w:p>
        </w:tc>
        <w:tc>
          <w:tcPr>
            <w:tcW w:w="1412" w:type="dxa"/>
          </w:tcPr>
          <w:p w:rsidR="005F2E54" w:rsidRPr="00AB3094" w:rsidRDefault="005F2E54" w:rsidP="00782A71">
            <w:pPr>
              <w:ind w:left="-73" w:right="-73"/>
              <w:jc w:val="center"/>
              <w:rPr>
                <w:rFonts w:cstheme="minorHAnsi"/>
                <w:szCs w:val="22"/>
              </w:rPr>
            </w:pPr>
            <w:r w:rsidRPr="00AB3094">
              <w:rPr>
                <w:rFonts w:cstheme="minorHAnsi"/>
                <w:szCs w:val="22"/>
              </w:rPr>
              <w:t>GCC 34 (Extension of Time for Completion), Vol.-I of the Bidding Documents</w:t>
            </w:r>
          </w:p>
        </w:tc>
        <w:tc>
          <w:tcPr>
            <w:tcW w:w="6120" w:type="dxa"/>
          </w:tcPr>
          <w:p w:rsidR="005F2E54" w:rsidRPr="00AB3094" w:rsidRDefault="005F2E54" w:rsidP="00782A71">
            <w:pPr>
              <w:jc w:val="both"/>
              <w:rPr>
                <w:rFonts w:cstheme="minorHAnsi"/>
                <w:szCs w:val="22"/>
              </w:rPr>
            </w:pPr>
            <w:r w:rsidRPr="00AB3094">
              <w:rPr>
                <w:rFonts w:cstheme="minorHAnsi"/>
                <w:szCs w:val="22"/>
              </w:rPr>
              <w:t>34. Extension of Time for Completion</w:t>
            </w:r>
            <w:r w:rsidRPr="00AB3094">
              <w:rPr>
                <w:rFonts w:cstheme="minorHAnsi"/>
                <w:szCs w:val="22"/>
              </w:rPr>
              <w:br/>
              <w:t>34.1 The Time(s) for Completion specified in the SCC shall be extended if the Contractor is delayed or impeded in the performance of any of its obligations under the Contract by reason of any of the following:</w:t>
            </w:r>
            <w:r w:rsidRPr="00AB3094">
              <w:rPr>
                <w:rFonts w:cstheme="minorHAnsi"/>
                <w:szCs w:val="22"/>
              </w:rPr>
              <w:br/>
              <w:t>(a) any Change in the Facilities as provided in GCC Clause 33</w:t>
            </w:r>
            <w:r w:rsidRPr="00AB3094">
              <w:rPr>
                <w:rFonts w:cstheme="minorHAnsi"/>
                <w:szCs w:val="22"/>
              </w:rPr>
              <w:br/>
              <w:t>(b) any occurrence of Force Majeure as provided in GCC Clause 32</w:t>
            </w:r>
            <w:r w:rsidRPr="00AB3094">
              <w:rPr>
                <w:rFonts w:cstheme="minorHAnsi"/>
                <w:szCs w:val="22"/>
              </w:rPr>
              <w:br/>
              <w:t>(c) any suspension order given by the Employer under GCC Clause 35 hereof or reduction in the rate of progress pursuant to GCC Sub-Clause 35.2 or</w:t>
            </w:r>
            <w:r w:rsidRPr="00AB3094">
              <w:rPr>
                <w:rFonts w:cstheme="minorHAnsi"/>
                <w:szCs w:val="22"/>
              </w:rPr>
              <w:br/>
              <w:t>.................</w:t>
            </w:r>
          </w:p>
        </w:tc>
        <w:tc>
          <w:tcPr>
            <w:tcW w:w="4770" w:type="dxa"/>
          </w:tcPr>
          <w:p w:rsidR="005F2E54" w:rsidRPr="00AB3094" w:rsidRDefault="005F2E54" w:rsidP="00782A71">
            <w:pPr>
              <w:jc w:val="both"/>
              <w:rPr>
                <w:rFonts w:cstheme="minorHAnsi"/>
                <w:szCs w:val="22"/>
              </w:rPr>
            </w:pPr>
            <w:r w:rsidRPr="00AB3094">
              <w:rPr>
                <w:rFonts w:cstheme="minorHAnsi"/>
                <w:szCs w:val="22"/>
              </w:rPr>
              <w:t>There is no provision for additional cost compensation to the contractor for overstay at the site due such delay if delay is attributable to the Employer</w:t>
            </w:r>
            <w:r w:rsidRPr="00AB3094">
              <w:rPr>
                <w:rFonts w:cstheme="minorHAnsi"/>
                <w:szCs w:val="22"/>
              </w:rPr>
              <w:br/>
            </w:r>
            <w:r w:rsidRPr="00AB3094">
              <w:rPr>
                <w:rFonts w:cstheme="minorHAnsi"/>
                <w:szCs w:val="22"/>
              </w:rPr>
              <w:br/>
              <w:t>It is requested that PGCIL shall suitably compensate cost to the contractor in the lieu of such Extension of Time if  reasons of delay are attributable to the Employer</w:t>
            </w:r>
          </w:p>
        </w:tc>
        <w:tc>
          <w:tcPr>
            <w:tcW w:w="2610" w:type="dxa"/>
          </w:tcPr>
          <w:p w:rsidR="005F2E54" w:rsidRPr="00AB3094" w:rsidRDefault="005F2E54" w:rsidP="00782A71">
            <w:pPr>
              <w:jc w:val="both"/>
              <w:rPr>
                <w:rFonts w:cstheme="minorHAnsi"/>
                <w:color w:val="000000"/>
                <w:szCs w:val="22"/>
              </w:rPr>
            </w:pPr>
            <w:r w:rsidRPr="00AB3094">
              <w:rPr>
                <w:rFonts w:cstheme="minorHAnsi"/>
                <w:color w:val="000000"/>
                <w:szCs w:val="22"/>
              </w:rPr>
              <w:t>The provisions of the Bidding Documents  shall remain unaltered</w:t>
            </w:r>
          </w:p>
        </w:tc>
      </w:tr>
      <w:tr w:rsidR="00C60B2D" w:rsidRPr="00AB3094" w:rsidTr="000570EC">
        <w:tc>
          <w:tcPr>
            <w:tcW w:w="406" w:type="dxa"/>
          </w:tcPr>
          <w:p w:rsidR="00C60B2D" w:rsidRPr="00AB3094" w:rsidRDefault="00C60B2D" w:rsidP="00C60B2D">
            <w:pPr>
              <w:pStyle w:val="ListParagraph"/>
              <w:numPr>
                <w:ilvl w:val="0"/>
                <w:numId w:val="1"/>
              </w:numPr>
              <w:ind w:right="-18"/>
              <w:rPr>
                <w:rFonts w:cstheme="minorHAnsi"/>
                <w:szCs w:val="22"/>
                <w:lang w:val="en-IN"/>
              </w:rPr>
            </w:pPr>
          </w:p>
        </w:tc>
        <w:tc>
          <w:tcPr>
            <w:tcW w:w="1412" w:type="dxa"/>
          </w:tcPr>
          <w:p w:rsidR="00C60B2D" w:rsidRPr="00AB3094" w:rsidRDefault="00C60B2D" w:rsidP="00AB3094">
            <w:pPr>
              <w:ind w:left="-73" w:right="-73"/>
              <w:jc w:val="center"/>
              <w:rPr>
                <w:rFonts w:cstheme="minorHAnsi"/>
                <w:szCs w:val="22"/>
              </w:rPr>
            </w:pPr>
            <w:r w:rsidRPr="00AB3094">
              <w:rPr>
                <w:rFonts w:cstheme="minorHAnsi"/>
                <w:szCs w:val="22"/>
              </w:rPr>
              <w:t>GCC 35 (Suspension), Vol.-I of the Bidding Documents</w:t>
            </w:r>
          </w:p>
        </w:tc>
        <w:tc>
          <w:tcPr>
            <w:tcW w:w="6120" w:type="dxa"/>
          </w:tcPr>
          <w:p w:rsidR="00C60B2D" w:rsidRPr="00AB3094" w:rsidRDefault="00C60B2D">
            <w:pPr>
              <w:jc w:val="both"/>
              <w:rPr>
                <w:rFonts w:cstheme="minorHAnsi"/>
                <w:szCs w:val="22"/>
              </w:rPr>
            </w:pPr>
            <w:r w:rsidRPr="00AB3094">
              <w:rPr>
                <w:rFonts w:cstheme="minorHAnsi"/>
                <w:szCs w:val="22"/>
              </w:rPr>
              <w:t>The Employer may request the Project Manager, by notice to the Contractor, to order the Contractor to suspend performance of any or all of its obligations under the Contract. Such notice shall specify the obligation of which performance is to be suspended, the effective date of the suspension and the reasons therefor....</w:t>
            </w:r>
          </w:p>
        </w:tc>
        <w:tc>
          <w:tcPr>
            <w:tcW w:w="4770" w:type="dxa"/>
          </w:tcPr>
          <w:p w:rsidR="00C60B2D" w:rsidRPr="00AB3094" w:rsidRDefault="00C60B2D">
            <w:pPr>
              <w:jc w:val="both"/>
              <w:rPr>
                <w:rFonts w:cstheme="minorHAnsi"/>
                <w:szCs w:val="22"/>
              </w:rPr>
            </w:pPr>
            <w:r w:rsidRPr="00AB3094">
              <w:rPr>
                <w:rFonts w:cstheme="minorHAnsi"/>
                <w:szCs w:val="22"/>
              </w:rPr>
              <w:t>The Contractor does' have right under the contract for suspension if   Employer is default to fulfill their obligation under the Contract</w:t>
            </w:r>
            <w:r w:rsidRPr="00AB3094">
              <w:rPr>
                <w:rFonts w:cstheme="minorHAnsi"/>
                <w:szCs w:val="22"/>
              </w:rPr>
              <w:br/>
            </w:r>
            <w:r w:rsidRPr="00AB3094">
              <w:rPr>
                <w:rFonts w:cstheme="minorHAnsi"/>
                <w:szCs w:val="22"/>
              </w:rPr>
              <w:br/>
              <w:t xml:space="preserve">The bidder request to PGCIL to suspension right for contractor if Employer is default to fulfill their obligation under the Contract, and the contractor shall be suitably compensated for cost and in the lieu of such Suspension by the Contractor </w:t>
            </w:r>
          </w:p>
        </w:tc>
        <w:tc>
          <w:tcPr>
            <w:tcW w:w="2610" w:type="dxa"/>
          </w:tcPr>
          <w:p w:rsidR="00C60B2D" w:rsidRPr="00AB3094" w:rsidRDefault="00C60B2D">
            <w:pPr>
              <w:jc w:val="both"/>
              <w:rPr>
                <w:rFonts w:cstheme="minorHAnsi"/>
                <w:color w:val="000000"/>
                <w:szCs w:val="22"/>
              </w:rPr>
            </w:pPr>
            <w:r w:rsidRPr="00AB3094">
              <w:rPr>
                <w:rFonts w:cstheme="minorHAnsi"/>
                <w:color w:val="000000"/>
                <w:szCs w:val="22"/>
              </w:rPr>
              <w:t>The provisions of the Bidding Documents  shall remain unaltered</w:t>
            </w:r>
          </w:p>
        </w:tc>
      </w:tr>
      <w:tr w:rsidR="00C60B2D" w:rsidRPr="00AB3094" w:rsidTr="000570EC">
        <w:tc>
          <w:tcPr>
            <w:tcW w:w="406" w:type="dxa"/>
          </w:tcPr>
          <w:p w:rsidR="00C60B2D" w:rsidRPr="00AB3094" w:rsidRDefault="00C60B2D" w:rsidP="00C60B2D">
            <w:pPr>
              <w:pStyle w:val="ListParagraph"/>
              <w:numPr>
                <w:ilvl w:val="0"/>
                <w:numId w:val="1"/>
              </w:numPr>
              <w:ind w:right="-18"/>
              <w:rPr>
                <w:rFonts w:cstheme="minorHAnsi"/>
                <w:szCs w:val="22"/>
                <w:lang w:val="en-IN"/>
              </w:rPr>
            </w:pPr>
          </w:p>
        </w:tc>
        <w:tc>
          <w:tcPr>
            <w:tcW w:w="1412" w:type="dxa"/>
          </w:tcPr>
          <w:p w:rsidR="00C60B2D" w:rsidRPr="00AB3094" w:rsidRDefault="00C60B2D" w:rsidP="00AB3094">
            <w:pPr>
              <w:ind w:left="-73" w:right="-73"/>
              <w:jc w:val="center"/>
              <w:rPr>
                <w:rFonts w:cstheme="minorHAnsi"/>
                <w:szCs w:val="22"/>
              </w:rPr>
            </w:pPr>
            <w:r w:rsidRPr="00AB3094">
              <w:rPr>
                <w:rFonts w:cstheme="minorHAnsi"/>
                <w:szCs w:val="22"/>
              </w:rPr>
              <w:t>GCC 36 (Termination), Vol.-I of the Bidding Documents</w:t>
            </w:r>
          </w:p>
        </w:tc>
        <w:tc>
          <w:tcPr>
            <w:tcW w:w="6120" w:type="dxa"/>
          </w:tcPr>
          <w:p w:rsidR="00C60B2D" w:rsidRPr="00AB3094" w:rsidRDefault="00C60B2D">
            <w:pPr>
              <w:jc w:val="both"/>
              <w:rPr>
                <w:rFonts w:cstheme="minorHAnsi"/>
                <w:szCs w:val="22"/>
              </w:rPr>
            </w:pPr>
            <w:r w:rsidRPr="00AB3094">
              <w:rPr>
                <w:rFonts w:cstheme="minorHAnsi"/>
                <w:szCs w:val="22"/>
              </w:rPr>
              <w:t xml:space="preserve">36.1 Termination for </w:t>
            </w:r>
            <w:proofErr w:type="spellStart"/>
            <w:r w:rsidRPr="00AB3094">
              <w:rPr>
                <w:rFonts w:cstheme="minorHAnsi"/>
                <w:szCs w:val="22"/>
              </w:rPr>
              <w:t>Employer‟s</w:t>
            </w:r>
            <w:proofErr w:type="spellEnd"/>
            <w:r w:rsidRPr="00AB3094">
              <w:rPr>
                <w:rFonts w:cstheme="minorHAnsi"/>
                <w:szCs w:val="22"/>
              </w:rPr>
              <w:t xml:space="preserve"> Convenience</w:t>
            </w:r>
            <w:r w:rsidRPr="00AB3094">
              <w:rPr>
                <w:rFonts w:cstheme="minorHAnsi"/>
                <w:szCs w:val="22"/>
              </w:rPr>
              <w:br/>
            </w:r>
            <w:r w:rsidRPr="00AB3094">
              <w:rPr>
                <w:rFonts w:cstheme="minorHAnsi"/>
                <w:szCs w:val="22"/>
              </w:rPr>
              <w:br/>
              <w:t xml:space="preserve">36.1.1 The Employer may at any time </w:t>
            </w:r>
            <w:proofErr w:type="gramStart"/>
            <w:r w:rsidRPr="00AB3094">
              <w:rPr>
                <w:rFonts w:cstheme="minorHAnsi"/>
                <w:szCs w:val="22"/>
              </w:rPr>
              <w:t>terminate</w:t>
            </w:r>
            <w:proofErr w:type="gramEnd"/>
            <w:r w:rsidRPr="00AB3094">
              <w:rPr>
                <w:rFonts w:cstheme="minorHAnsi"/>
                <w:szCs w:val="22"/>
              </w:rPr>
              <w:t xml:space="preserve"> the Contract for any reason by giving the Contractor a notice of termination that refers to this GCC Sub-Clause 36.1.</w:t>
            </w:r>
            <w:r w:rsidRPr="00AB3094">
              <w:rPr>
                <w:rFonts w:cstheme="minorHAnsi"/>
                <w:szCs w:val="22"/>
              </w:rPr>
              <w:br/>
            </w:r>
            <w:r w:rsidRPr="00AB3094">
              <w:rPr>
                <w:rFonts w:cstheme="minorHAnsi"/>
                <w:szCs w:val="22"/>
              </w:rPr>
              <w:br/>
              <w:t>36.1.2 Upon receipt of the notice of termination under GCC Sub-Clause 36.1.1, the Contractor shall either immediately or upon the date specified in the notice of termination</w:t>
            </w:r>
            <w:r w:rsidRPr="00AB3094">
              <w:rPr>
                <w:rFonts w:cstheme="minorHAnsi"/>
                <w:szCs w:val="22"/>
              </w:rPr>
              <w:br/>
            </w:r>
            <w:r w:rsidRPr="00AB3094">
              <w:rPr>
                <w:rFonts w:cstheme="minorHAnsi"/>
                <w:szCs w:val="22"/>
              </w:rPr>
              <w:br/>
              <w:t>..........................</w:t>
            </w:r>
          </w:p>
        </w:tc>
        <w:tc>
          <w:tcPr>
            <w:tcW w:w="4770" w:type="dxa"/>
          </w:tcPr>
          <w:p w:rsidR="00C60B2D" w:rsidRPr="00AB3094" w:rsidRDefault="00C60B2D">
            <w:pPr>
              <w:jc w:val="both"/>
              <w:rPr>
                <w:rFonts w:cstheme="minorHAnsi"/>
                <w:szCs w:val="22"/>
              </w:rPr>
            </w:pPr>
            <w:r w:rsidRPr="00AB3094">
              <w:rPr>
                <w:rFonts w:cstheme="minorHAnsi"/>
                <w:szCs w:val="22"/>
              </w:rPr>
              <w:t>The Contractor does' have right under the contract for termination if   Employer is default to fulfill their obligation under the Contract</w:t>
            </w:r>
            <w:r w:rsidRPr="00AB3094">
              <w:rPr>
                <w:rFonts w:cstheme="minorHAnsi"/>
                <w:szCs w:val="22"/>
              </w:rPr>
              <w:br/>
            </w:r>
            <w:r w:rsidRPr="00AB3094">
              <w:rPr>
                <w:rFonts w:cstheme="minorHAnsi"/>
                <w:szCs w:val="22"/>
              </w:rPr>
              <w:br/>
              <w:t xml:space="preserve">The bidder request to PGCIL to termination right for contractor under the contract  if Employer is default to fulfill their obligation under the Contract, and the contractor shall be suitably compensated for cost and in the lieu of such termination  by the Contractor </w:t>
            </w:r>
          </w:p>
        </w:tc>
        <w:tc>
          <w:tcPr>
            <w:tcW w:w="2610" w:type="dxa"/>
          </w:tcPr>
          <w:p w:rsidR="00C60B2D" w:rsidRPr="00AB3094" w:rsidRDefault="00C60B2D">
            <w:pPr>
              <w:jc w:val="both"/>
              <w:rPr>
                <w:rFonts w:cstheme="minorHAnsi"/>
                <w:color w:val="000000"/>
                <w:szCs w:val="22"/>
              </w:rPr>
            </w:pPr>
            <w:r w:rsidRPr="00AB3094">
              <w:rPr>
                <w:rFonts w:cstheme="minorHAnsi"/>
                <w:color w:val="000000"/>
                <w:szCs w:val="22"/>
              </w:rPr>
              <w:t>The provisions of the Bidding Documents  shall remain unaltered</w:t>
            </w:r>
          </w:p>
        </w:tc>
      </w:tr>
      <w:tr w:rsidR="005F2E54" w:rsidRPr="00AB3094" w:rsidTr="000570EC">
        <w:tc>
          <w:tcPr>
            <w:tcW w:w="406" w:type="dxa"/>
          </w:tcPr>
          <w:p w:rsidR="005F2E54" w:rsidRPr="00AB3094" w:rsidRDefault="005F2E54" w:rsidP="00C60B2D">
            <w:pPr>
              <w:pStyle w:val="ListParagraph"/>
              <w:numPr>
                <w:ilvl w:val="0"/>
                <w:numId w:val="1"/>
              </w:numPr>
              <w:ind w:right="-18"/>
              <w:rPr>
                <w:rFonts w:cstheme="minorHAnsi"/>
                <w:szCs w:val="22"/>
                <w:lang w:val="en-IN"/>
              </w:rPr>
            </w:pPr>
          </w:p>
        </w:tc>
        <w:tc>
          <w:tcPr>
            <w:tcW w:w="1412" w:type="dxa"/>
          </w:tcPr>
          <w:p w:rsidR="005F2E54" w:rsidRPr="00AB3094" w:rsidRDefault="005F2E54" w:rsidP="00782A71">
            <w:pPr>
              <w:ind w:left="-73" w:right="-73"/>
              <w:jc w:val="center"/>
              <w:rPr>
                <w:rFonts w:cstheme="minorHAnsi"/>
                <w:szCs w:val="22"/>
              </w:rPr>
            </w:pPr>
            <w:r w:rsidRPr="00AB3094">
              <w:rPr>
                <w:rFonts w:cstheme="minorHAnsi"/>
                <w:szCs w:val="22"/>
              </w:rPr>
              <w:t>GCC Clause 37, GCC, Section-IV, Volume-I of the Bidding Documents</w:t>
            </w:r>
          </w:p>
        </w:tc>
        <w:tc>
          <w:tcPr>
            <w:tcW w:w="6120" w:type="dxa"/>
          </w:tcPr>
          <w:p w:rsidR="005F2E54" w:rsidRDefault="005F2E54" w:rsidP="00782A71">
            <w:pPr>
              <w:jc w:val="both"/>
              <w:rPr>
                <w:rFonts w:cstheme="minorHAnsi"/>
                <w:color w:val="000000"/>
                <w:szCs w:val="22"/>
              </w:rPr>
            </w:pPr>
            <w:r w:rsidRPr="00AB3094">
              <w:rPr>
                <w:rFonts w:cstheme="minorHAnsi"/>
                <w:color w:val="000000"/>
                <w:szCs w:val="22"/>
              </w:rPr>
              <w:t>37. Assignment</w:t>
            </w:r>
          </w:p>
          <w:p w:rsidR="005F2E54" w:rsidRPr="00AB3094" w:rsidRDefault="005F2E54" w:rsidP="00782A71">
            <w:pPr>
              <w:jc w:val="both"/>
              <w:rPr>
                <w:rFonts w:cstheme="minorHAnsi"/>
                <w:color w:val="000000"/>
                <w:szCs w:val="22"/>
              </w:rPr>
            </w:pPr>
            <w:r w:rsidRPr="00AB3094">
              <w:rPr>
                <w:rFonts w:cstheme="minorHAnsi"/>
                <w:color w:val="000000"/>
                <w:szCs w:val="22"/>
              </w:rPr>
              <w:br/>
              <w:t>Neither the Employer nor the Contractor shall, without the express prior written consent of the other party (which consent shall not be unreasonably withheld), assign to any third party the Contract or any part thereof, or any right, benefit, obligation or interest therein or thereunder.</w:t>
            </w:r>
          </w:p>
        </w:tc>
        <w:tc>
          <w:tcPr>
            <w:tcW w:w="4770" w:type="dxa"/>
          </w:tcPr>
          <w:p w:rsidR="005F2E54" w:rsidRPr="00AB3094" w:rsidRDefault="005F2E54" w:rsidP="00782A71">
            <w:pPr>
              <w:jc w:val="both"/>
              <w:rPr>
                <w:rFonts w:cstheme="minorHAnsi"/>
                <w:szCs w:val="22"/>
              </w:rPr>
            </w:pPr>
            <w:r w:rsidRPr="00AB3094">
              <w:rPr>
                <w:rFonts w:cstheme="minorHAnsi"/>
                <w:szCs w:val="22"/>
              </w:rPr>
              <w:t>Please add the following at the end of the Clause</w:t>
            </w:r>
            <w:proofErr w:type="gramStart"/>
            <w:r w:rsidRPr="00AB3094">
              <w:rPr>
                <w:rFonts w:cstheme="minorHAnsi"/>
                <w:szCs w:val="22"/>
              </w:rPr>
              <w:t>:</w:t>
            </w:r>
            <w:proofErr w:type="gramEnd"/>
            <w:r w:rsidRPr="00AB3094">
              <w:rPr>
                <w:rFonts w:cstheme="minorHAnsi"/>
                <w:szCs w:val="22"/>
              </w:rPr>
              <w:br/>
            </w:r>
            <w:r w:rsidRPr="00AB3094">
              <w:rPr>
                <w:rFonts w:cstheme="minorHAnsi"/>
                <w:szCs w:val="22"/>
              </w:rPr>
              <w:br/>
              <w:t>Nothing herein shall affect the right of the Contractor to assign receivable under the Contract by way of factoring.</w:t>
            </w:r>
          </w:p>
        </w:tc>
        <w:tc>
          <w:tcPr>
            <w:tcW w:w="2610" w:type="dxa"/>
          </w:tcPr>
          <w:p w:rsidR="005F2E54" w:rsidRPr="00AB3094" w:rsidRDefault="005F2E54" w:rsidP="00782A71">
            <w:pPr>
              <w:jc w:val="both"/>
              <w:rPr>
                <w:rFonts w:cstheme="minorHAnsi"/>
                <w:color w:val="000000"/>
                <w:szCs w:val="22"/>
              </w:rPr>
            </w:pPr>
            <w:r w:rsidRPr="00AB3094">
              <w:rPr>
                <w:rFonts w:cstheme="minorHAnsi"/>
                <w:color w:val="000000"/>
                <w:szCs w:val="22"/>
              </w:rPr>
              <w:t>The provisions of the Bidding Documents shall remain unchanged.</w:t>
            </w:r>
          </w:p>
        </w:tc>
      </w:tr>
      <w:tr w:rsidR="00C60B2D" w:rsidRPr="00AB3094" w:rsidTr="000570EC">
        <w:tc>
          <w:tcPr>
            <w:tcW w:w="406" w:type="dxa"/>
          </w:tcPr>
          <w:p w:rsidR="00C60B2D" w:rsidRPr="00AB3094" w:rsidRDefault="00C60B2D" w:rsidP="00C60B2D">
            <w:pPr>
              <w:pStyle w:val="ListParagraph"/>
              <w:numPr>
                <w:ilvl w:val="0"/>
                <w:numId w:val="1"/>
              </w:numPr>
              <w:ind w:right="-18"/>
              <w:rPr>
                <w:rFonts w:cstheme="minorHAnsi"/>
                <w:szCs w:val="22"/>
                <w:lang w:val="en-IN"/>
              </w:rPr>
            </w:pPr>
          </w:p>
        </w:tc>
        <w:tc>
          <w:tcPr>
            <w:tcW w:w="1412" w:type="dxa"/>
          </w:tcPr>
          <w:p w:rsidR="00C60B2D" w:rsidRPr="00AB3094" w:rsidRDefault="00C60B2D" w:rsidP="00AB3094">
            <w:pPr>
              <w:ind w:left="-73" w:right="-73"/>
              <w:jc w:val="center"/>
              <w:rPr>
                <w:rFonts w:cstheme="minorHAnsi"/>
                <w:szCs w:val="22"/>
              </w:rPr>
            </w:pPr>
            <w:r w:rsidRPr="00AB3094">
              <w:rPr>
                <w:rFonts w:cstheme="minorHAnsi"/>
                <w:szCs w:val="22"/>
              </w:rPr>
              <w:t>GCC 39 (Arbitration), Vol.-I of the Bidding Documents</w:t>
            </w:r>
          </w:p>
        </w:tc>
        <w:tc>
          <w:tcPr>
            <w:tcW w:w="6120" w:type="dxa"/>
          </w:tcPr>
          <w:p w:rsidR="00536122" w:rsidRDefault="00C60B2D">
            <w:pPr>
              <w:jc w:val="both"/>
              <w:rPr>
                <w:rFonts w:cstheme="minorHAnsi"/>
                <w:szCs w:val="22"/>
              </w:rPr>
            </w:pPr>
            <w:r w:rsidRPr="00AB3094">
              <w:rPr>
                <w:rFonts w:cstheme="minorHAnsi"/>
                <w:szCs w:val="22"/>
              </w:rPr>
              <w:t>39.1 All disputes or differences in respect of which the decision, if any, of the Project Manager and/or the Head of the Implementing Authority has not become final or binding as aforesaid shall be settled by arbitration in the manner provided herein below</w:t>
            </w:r>
            <w:proofErr w:type="gramStart"/>
            <w:r w:rsidRPr="00AB3094">
              <w:rPr>
                <w:rFonts w:cstheme="minorHAnsi"/>
                <w:szCs w:val="22"/>
              </w:rPr>
              <w:t>:</w:t>
            </w:r>
            <w:proofErr w:type="gramEnd"/>
            <w:r w:rsidRPr="00AB3094">
              <w:rPr>
                <w:rFonts w:cstheme="minorHAnsi"/>
                <w:szCs w:val="22"/>
              </w:rPr>
              <w:br/>
            </w:r>
            <w:r w:rsidRPr="00AB3094">
              <w:rPr>
                <w:rFonts w:cstheme="minorHAnsi"/>
                <w:szCs w:val="22"/>
              </w:rPr>
              <w:br/>
              <w:t xml:space="preserve">39.2 The arbitration shall be conducted by a sole arbitrator in case the amount of claim is less than </w:t>
            </w:r>
            <w:proofErr w:type="spellStart"/>
            <w:r w:rsidRPr="00AB3094">
              <w:rPr>
                <w:rFonts w:cstheme="minorHAnsi"/>
                <w:szCs w:val="22"/>
              </w:rPr>
              <w:t>Rs</w:t>
            </w:r>
            <w:proofErr w:type="spellEnd"/>
            <w:r w:rsidRPr="00AB3094">
              <w:rPr>
                <w:rFonts w:cstheme="minorHAnsi"/>
                <w:szCs w:val="22"/>
              </w:rPr>
              <w:t xml:space="preserve">. 25 Crore and by three member arbitral tribunal in case the amount of claim is greater than </w:t>
            </w:r>
            <w:proofErr w:type="spellStart"/>
            <w:r w:rsidRPr="00AB3094">
              <w:rPr>
                <w:rFonts w:cstheme="minorHAnsi"/>
                <w:szCs w:val="22"/>
              </w:rPr>
              <w:t>Rs</w:t>
            </w:r>
            <w:proofErr w:type="spellEnd"/>
            <w:r w:rsidRPr="00AB3094">
              <w:rPr>
                <w:rFonts w:cstheme="minorHAnsi"/>
                <w:szCs w:val="22"/>
              </w:rPr>
              <w:t>. 25 Crore.</w:t>
            </w:r>
          </w:p>
          <w:p w:rsidR="00C60B2D" w:rsidRPr="00AB3094" w:rsidRDefault="00C60B2D">
            <w:pPr>
              <w:jc w:val="both"/>
              <w:rPr>
                <w:rFonts w:cstheme="minorHAnsi"/>
                <w:szCs w:val="22"/>
              </w:rPr>
            </w:pPr>
            <w:r w:rsidRPr="00AB3094">
              <w:rPr>
                <w:rFonts w:cstheme="minorHAnsi"/>
                <w:szCs w:val="22"/>
              </w:rPr>
              <w:t>.............</w:t>
            </w:r>
          </w:p>
        </w:tc>
        <w:tc>
          <w:tcPr>
            <w:tcW w:w="4770" w:type="dxa"/>
          </w:tcPr>
          <w:p w:rsidR="00C60B2D" w:rsidRPr="00AB3094" w:rsidRDefault="00C60B2D">
            <w:pPr>
              <w:spacing w:after="240"/>
              <w:jc w:val="both"/>
              <w:rPr>
                <w:rFonts w:cstheme="minorHAnsi"/>
                <w:szCs w:val="22"/>
              </w:rPr>
            </w:pPr>
            <w:r w:rsidRPr="00AB3094">
              <w:rPr>
                <w:rFonts w:cstheme="minorHAnsi"/>
                <w:szCs w:val="22"/>
              </w:rPr>
              <w:t xml:space="preserve">PGCIL is </w:t>
            </w:r>
            <w:r w:rsidR="00536122" w:rsidRPr="00AB3094">
              <w:rPr>
                <w:rFonts w:cstheme="minorHAnsi"/>
                <w:szCs w:val="22"/>
              </w:rPr>
              <w:t>requested to</w:t>
            </w:r>
            <w:r w:rsidRPr="00AB3094">
              <w:rPr>
                <w:rFonts w:cstheme="minorHAnsi"/>
                <w:szCs w:val="22"/>
              </w:rPr>
              <w:t xml:space="preserve"> appoint DRB (Disputes resolution board) for resolution of </w:t>
            </w:r>
            <w:proofErr w:type="gramStart"/>
            <w:r w:rsidRPr="00AB3094">
              <w:rPr>
                <w:rFonts w:cstheme="minorHAnsi"/>
                <w:szCs w:val="22"/>
              </w:rPr>
              <w:t>disputes  before</w:t>
            </w:r>
            <w:proofErr w:type="gramEnd"/>
            <w:r w:rsidRPr="00AB3094">
              <w:rPr>
                <w:rFonts w:cstheme="minorHAnsi"/>
                <w:szCs w:val="22"/>
              </w:rPr>
              <w:t xml:space="preserve">  Arbitration.</w:t>
            </w:r>
          </w:p>
        </w:tc>
        <w:tc>
          <w:tcPr>
            <w:tcW w:w="2610" w:type="dxa"/>
          </w:tcPr>
          <w:p w:rsidR="00C60B2D" w:rsidRPr="00AB3094" w:rsidRDefault="00C60B2D">
            <w:pPr>
              <w:jc w:val="both"/>
              <w:rPr>
                <w:rFonts w:cstheme="minorHAnsi"/>
                <w:color w:val="000000"/>
                <w:szCs w:val="22"/>
              </w:rPr>
            </w:pPr>
            <w:r w:rsidRPr="00AB3094">
              <w:rPr>
                <w:rFonts w:cstheme="minorHAnsi"/>
                <w:color w:val="000000"/>
                <w:szCs w:val="22"/>
              </w:rPr>
              <w:t>The provisions of the Bidding Documents  shall remain unaltered</w:t>
            </w:r>
          </w:p>
        </w:tc>
      </w:tr>
      <w:tr w:rsidR="00C60B2D" w:rsidRPr="00AB3094" w:rsidTr="000570EC">
        <w:tc>
          <w:tcPr>
            <w:tcW w:w="406" w:type="dxa"/>
          </w:tcPr>
          <w:p w:rsidR="00C60B2D" w:rsidRPr="00AB3094" w:rsidRDefault="00C60B2D" w:rsidP="00C60B2D">
            <w:pPr>
              <w:pStyle w:val="ListParagraph"/>
              <w:numPr>
                <w:ilvl w:val="0"/>
                <w:numId w:val="1"/>
              </w:numPr>
              <w:ind w:right="-18"/>
              <w:rPr>
                <w:rFonts w:cstheme="minorHAnsi"/>
                <w:szCs w:val="22"/>
                <w:lang w:val="en-IN"/>
              </w:rPr>
            </w:pPr>
          </w:p>
        </w:tc>
        <w:tc>
          <w:tcPr>
            <w:tcW w:w="1412" w:type="dxa"/>
          </w:tcPr>
          <w:p w:rsidR="00C60B2D" w:rsidRPr="00AB3094" w:rsidRDefault="00C60B2D" w:rsidP="00AB3094">
            <w:pPr>
              <w:ind w:left="-73" w:right="-73"/>
              <w:jc w:val="center"/>
              <w:rPr>
                <w:rFonts w:cstheme="minorHAnsi"/>
                <w:szCs w:val="22"/>
              </w:rPr>
            </w:pPr>
            <w:r w:rsidRPr="00AB3094">
              <w:rPr>
                <w:rFonts w:cstheme="minorHAnsi"/>
                <w:szCs w:val="22"/>
              </w:rPr>
              <w:t>General</w:t>
            </w:r>
          </w:p>
        </w:tc>
        <w:tc>
          <w:tcPr>
            <w:tcW w:w="6120" w:type="dxa"/>
          </w:tcPr>
          <w:p w:rsidR="00C60B2D" w:rsidRPr="00AB3094" w:rsidRDefault="00C60B2D">
            <w:pPr>
              <w:jc w:val="both"/>
              <w:rPr>
                <w:rFonts w:cstheme="minorHAnsi"/>
                <w:color w:val="000000"/>
                <w:szCs w:val="22"/>
              </w:rPr>
            </w:pPr>
            <w:r w:rsidRPr="00AB3094">
              <w:rPr>
                <w:rFonts w:cstheme="minorHAnsi"/>
                <w:color w:val="000000"/>
                <w:szCs w:val="22"/>
              </w:rPr>
              <w:t> </w:t>
            </w:r>
          </w:p>
        </w:tc>
        <w:tc>
          <w:tcPr>
            <w:tcW w:w="4770" w:type="dxa"/>
          </w:tcPr>
          <w:p w:rsidR="00E568D9" w:rsidRDefault="00C60B2D">
            <w:pPr>
              <w:jc w:val="both"/>
              <w:rPr>
                <w:rFonts w:cstheme="minorHAnsi"/>
                <w:szCs w:val="22"/>
              </w:rPr>
            </w:pPr>
            <w:r w:rsidRPr="00AB3094">
              <w:rPr>
                <w:rFonts w:cstheme="minorHAnsi"/>
                <w:szCs w:val="22"/>
              </w:rPr>
              <w:t>No Nuclear Use</w:t>
            </w:r>
          </w:p>
          <w:p w:rsidR="00C60B2D" w:rsidRPr="00AB3094" w:rsidRDefault="00C60B2D" w:rsidP="005F2E54">
            <w:pPr>
              <w:jc w:val="both"/>
              <w:rPr>
                <w:rFonts w:cstheme="minorHAnsi"/>
                <w:szCs w:val="22"/>
              </w:rPr>
            </w:pPr>
            <w:r w:rsidRPr="00AB3094">
              <w:rPr>
                <w:rFonts w:cstheme="minorHAnsi"/>
                <w:szCs w:val="22"/>
              </w:rPr>
              <w:br/>
              <w:t xml:space="preserve">The Material/equipment/services sold by the Supplier are not intended for use in connection with any nuclear facility or activity, and the Purchaser warrants that it shall not use or permit other to use the material/equipment/services for such purpose, without advance written consent of Supplier. </w:t>
            </w:r>
            <w:r w:rsidRPr="00AB3094">
              <w:rPr>
                <w:rFonts w:cstheme="minorHAnsi"/>
                <w:szCs w:val="22"/>
              </w:rPr>
              <w:br/>
            </w:r>
            <w:r w:rsidRPr="00AB3094">
              <w:rPr>
                <w:rFonts w:cstheme="minorHAnsi"/>
                <w:szCs w:val="22"/>
              </w:rPr>
              <w:br/>
              <w:t xml:space="preserve">If in breach of this, any such use occurs, Supplier (and its parent, affiliate, suppliers and subcontracts) disclaims all liability for any nuclear or other damage, injury or contamination, and, in addition to any other rights of Supplier, Purchaser shall indemnify and hold Supplier (and its parent, affiliates and employees) harmless against all such liability. </w:t>
            </w:r>
            <w:r w:rsidRPr="00AB3094">
              <w:rPr>
                <w:rFonts w:cstheme="minorHAnsi"/>
                <w:szCs w:val="22"/>
              </w:rPr>
              <w:br/>
            </w:r>
            <w:r w:rsidRPr="00AB3094">
              <w:rPr>
                <w:rFonts w:cstheme="minorHAnsi"/>
                <w:szCs w:val="22"/>
              </w:rPr>
              <w:br/>
              <w:t>Consent of Supplier under this section to any nuclear use, if any, will be conditioned upon additional terms and conditions that Supplier determines acceptable for protection against nuclear liability.</w:t>
            </w:r>
          </w:p>
        </w:tc>
        <w:tc>
          <w:tcPr>
            <w:tcW w:w="2610" w:type="dxa"/>
          </w:tcPr>
          <w:p w:rsidR="00C60B2D" w:rsidRPr="00AB3094" w:rsidRDefault="00C60B2D">
            <w:pPr>
              <w:jc w:val="both"/>
              <w:rPr>
                <w:rFonts w:cstheme="minorHAnsi"/>
                <w:color w:val="000000"/>
                <w:szCs w:val="22"/>
              </w:rPr>
            </w:pPr>
            <w:r w:rsidRPr="00AB3094">
              <w:rPr>
                <w:rFonts w:cstheme="minorHAnsi"/>
                <w:color w:val="000000"/>
                <w:szCs w:val="22"/>
              </w:rPr>
              <w:t xml:space="preserve">The materials/ equipment supplied by contractor shall be used for "Substation Package - SS-22 for i) 400kV </w:t>
            </w:r>
            <w:proofErr w:type="spellStart"/>
            <w:r w:rsidRPr="00AB3094">
              <w:rPr>
                <w:rFonts w:cstheme="minorHAnsi"/>
                <w:color w:val="000000"/>
                <w:szCs w:val="22"/>
              </w:rPr>
              <w:t>Hosur</w:t>
            </w:r>
            <w:proofErr w:type="spellEnd"/>
            <w:r w:rsidRPr="00AB3094">
              <w:rPr>
                <w:rFonts w:cstheme="minorHAnsi"/>
                <w:color w:val="000000"/>
                <w:szCs w:val="22"/>
              </w:rPr>
              <w:t xml:space="preserve"> S/s </w:t>
            </w:r>
            <w:proofErr w:type="spellStart"/>
            <w:r w:rsidRPr="00AB3094">
              <w:rPr>
                <w:rFonts w:cstheme="minorHAnsi"/>
                <w:color w:val="000000"/>
                <w:szCs w:val="22"/>
              </w:rPr>
              <w:t>Extn</w:t>
            </w:r>
            <w:proofErr w:type="spellEnd"/>
            <w:r w:rsidRPr="00AB3094">
              <w:rPr>
                <w:rFonts w:cstheme="minorHAnsi"/>
                <w:color w:val="000000"/>
                <w:szCs w:val="22"/>
              </w:rPr>
              <w:t xml:space="preserve">., ii) 400kV </w:t>
            </w:r>
            <w:proofErr w:type="spellStart"/>
            <w:r w:rsidRPr="00AB3094">
              <w:rPr>
                <w:rFonts w:cstheme="minorHAnsi"/>
                <w:color w:val="000000"/>
                <w:szCs w:val="22"/>
              </w:rPr>
              <w:t>Madhugiri</w:t>
            </w:r>
            <w:proofErr w:type="spellEnd"/>
            <w:r w:rsidRPr="00AB3094">
              <w:rPr>
                <w:rFonts w:cstheme="minorHAnsi"/>
                <w:color w:val="000000"/>
                <w:szCs w:val="22"/>
              </w:rPr>
              <w:t xml:space="preserve"> S/s </w:t>
            </w:r>
            <w:proofErr w:type="spellStart"/>
            <w:r w:rsidRPr="00AB3094">
              <w:rPr>
                <w:rFonts w:cstheme="minorHAnsi"/>
                <w:color w:val="000000"/>
                <w:szCs w:val="22"/>
              </w:rPr>
              <w:t>Extn</w:t>
            </w:r>
            <w:proofErr w:type="spellEnd"/>
            <w:r w:rsidRPr="00AB3094">
              <w:rPr>
                <w:rFonts w:cstheme="minorHAnsi"/>
                <w:color w:val="000000"/>
                <w:szCs w:val="22"/>
              </w:rPr>
              <w:t xml:space="preserve">., iii) 400kV </w:t>
            </w:r>
            <w:proofErr w:type="spellStart"/>
            <w:r w:rsidRPr="00AB3094">
              <w:rPr>
                <w:rFonts w:cstheme="minorHAnsi"/>
                <w:color w:val="000000"/>
                <w:szCs w:val="22"/>
              </w:rPr>
              <w:t>Dharmapuri</w:t>
            </w:r>
            <w:proofErr w:type="spellEnd"/>
            <w:r w:rsidRPr="00AB3094">
              <w:rPr>
                <w:rFonts w:cstheme="minorHAnsi"/>
                <w:color w:val="000000"/>
                <w:szCs w:val="22"/>
              </w:rPr>
              <w:t xml:space="preserve"> S/s </w:t>
            </w:r>
            <w:proofErr w:type="spellStart"/>
            <w:r w:rsidRPr="00AB3094">
              <w:rPr>
                <w:rFonts w:cstheme="minorHAnsi"/>
                <w:color w:val="000000"/>
                <w:szCs w:val="22"/>
              </w:rPr>
              <w:t>Extn</w:t>
            </w:r>
            <w:proofErr w:type="spellEnd"/>
            <w:r w:rsidRPr="00AB3094">
              <w:rPr>
                <w:rFonts w:cstheme="minorHAnsi"/>
                <w:color w:val="000000"/>
                <w:szCs w:val="22"/>
              </w:rPr>
              <w:t xml:space="preserve">., iv) 400kV </w:t>
            </w:r>
            <w:proofErr w:type="spellStart"/>
            <w:r w:rsidRPr="00AB3094">
              <w:rPr>
                <w:rFonts w:cstheme="minorHAnsi"/>
                <w:color w:val="000000"/>
                <w:szCs w:val="22"/>
              </w:rPr>
              <w:t>Hiriyur</w:t>
            </w:r>
            <w:proofErr w:type="spellEnd"/>
            <w:r w:rsidRPr="00AB3094">
              <w:rPr>
                <w:rFonts w:cstheme="minorHAnsi"/>
                <w:color w:val="000000"/>
                <w:szCs w:val="22"/>
              </w:rPr>
              <w:t xml:space="preserve"> S/s </w:t>
            </w:r>
            <w:proofErr w:type="spellStart"/>
            <w:r w:rsidRPr="00AB3094">
              <w:rPr>
                <w:rFonts w:cstheme="minorHAnsi"/>
                <w:color w:val="000000"/>
                <w:szCs w:val="22"/>
              </w:rPr>
              <w:t>Extn</w:t>
            </w:r>
            <w:proofErr w:type="spellEnd"/>
            <w:r w:rsidRPr="00AB3094">
              <w:rPr>
                <w:rFonts w:cstheme="minorHAnsi"/>
                <w:color w:val="000000"/>
                <w:szCs w:val="22"/>
              </w:rPr>
              <w:t xml:space="preserve">., v) 400kV </w:t>
            </w:r>
            <w:proofErr w:type="spellStart"/>
            <w:r w:rsidRPr="00AB3094">
              <w:rPr>
                <w:rFonts w:cstheme="minorHAnsi"/>
                <w:color w:val="000000"/>
                <w:szCs w:val="22"/>
              </w:rPr>
              <w:t>Pugalur</w:t>
            </w:r>
            <w:proofErr w:type="spellEnd"/>
            <w:r w:rsidRPr="00AB3094">
              <w:rPr>
                <w:rFonts w:cstheme="minorHAnsi"/>
                <w:color w:val="000000"/>
                <w:szCs w:val="22"/>
              </w:rPr>
              <w:t xml:space="preserve"> S/s (AIS) </w:t>
            </w:r>
            <w:proofErr w:type="spellStart"/>
            <w:r w:rsidRPr="00AB3094">
              <w:rPr>
                <w:rFonts w:cstheme="minorHAnsi"/>
                <w:color w:val="000000"/>
                <w:szCs w:val="22"/>
              </w:rPr>
              <w:t>Extn</w:t>
            </w:r>
            <w:proofErr w:type="spellEnd"/>
            <w:r w:rsidRPr="00AB3094">
              <w:rPr>
                <w:rFonts w:cstheme="minorHAnsi"/>
                <w:color w:val="000000"/>
                <w:szCs w:val="22"/>
              </w:rPr>
              <w:t xml:space="preserve">., vi) 400kV </w:t>
            </w:r>
            <w:proofErr w:type="spellStart"/>
            <w:r w:rsidRPr="00AB3094">
              <w:rPr>
                <w:rFonts w:cstheme="minorHAnsi"/>
                <w:color w:val="000000"/>
                <w:szCs w:val="22"/>
              </w:rPr>
              <w:t>Pugalur</w:t>
            </w:r>
            <w:proofErr w:type="spellEnd"/>
            <w:r w:rsidRPr="00AB3094">
              <w:rPr>
                <w:rFonts w:cstheme="minorHAnsi"/>
                <w:color w:val="000000"/>
                <w:szCs w:val="22"/>
              </w:rPr>
              <w:t xml:space="preserve"> HVDC (GIS) S/s </w:t>
            </w:r>
            <w:proofErr w:type="spellStart"/>
            <w:r w:rsidRPr="00AB3094">
              <w:rPr>
                <w:rFonts w:cstheme="minorHAnsi"/>
                <w:color w:val="000000"/>
                <w:szCs w:val="22"/>
              </w:rPr>
              <w:t>Extn</w:t>
            </w:r>
            <w:proofErr w:type="spellEnd"/>
            <w:r w:rsidRPr="00AB3094">
              <w:rPr>
                <w:rFonts w:cstheme="minorHAnsi"/>
                <w:color w:val="000000"/>
                <w:szCs w:val="22"/>
              </w:rPr>
              <w:t xml:space="preserve">., vii) 400/220kV </w:t>
            </w:r>
            <w:proofErr w:type="spellStart"/>
            <w:r w:rsidRPr="00AB3094">
              <w:rPr>
                <w:rFonts w:cstheme="minorHAnsi"/>
                <w:color w:val="000000"/>
                <w:szCs w:val="22"/>
              </w:rPr>
              <w:t>Gazuwaka</w:t>
            </w:r>
            <w:proofErr w:type="spellEnd"/>
            <w:r w:rsidRPr="00AB3094">
              <w:rPr>
                <w:rFonts w:cstheme="minorHAnsi"/>
                <w:color w:val="000000"/>
                <w:szCs w:val="22"/>
              </w:rPr>
              <w:t xml:space="preserve"> S/s </w:t>
            </w:r>
            <w:proofErr w:type="spellStart"/>
            <w:r w:rsidRPr="00AB3094">
              <w:rPr>
                <w:rFonts w:cstheme="minorHAnsi"/>
                <w:color w:val="000000"/>
                <w:szCs w:val="22"/>
              </w:rPr>
              <w:t>Extn</w:t>
            </w:r>
            <w:proofErr w:type="spellEnd"/>
            <w:r w:rsidRPr="00AB3094">
              <w:rPr>
                <w:rFonts w:cstheme="minorHAnsi"/>
                <w:color w:val="000000"/>
                <w:szCs w:val="22"/>
              </w:rPr>
              <w:t xml:space="preserve">., viii) 1x 500MVA, 400/220kV ICT at </w:t>
            </w:r>
            <w:proofErr w:type="spellStart"/>
            <w:r w:rsidRPr="00AB3094">
              <w:rPr>
                <w:rFonts w:cstheme="minorHAnsi"/>
                <w:color w:val="000000"/>
                <w:szCs w:val="22"/>
              </w:rPr>
              <w:t>Gazuwaka</w:t>
            </w:r>
            <w:proofErr w:type="spellEnd"/>
            <w:r w:rsidRPr="00AB3094">
              <w:rPr>
                <w:rFonts w:cstheme="minorHAnsi"/>
                <w:color w:val="000000"/>
                <w:szCs w:val="22"/>
              </w:rPr>
              <w:t xml:space="preserve"> under SRSS-XXV and i) 220 kV Cochin S/s </w:t>
            </w:r>
            <w:proofErr w:type="spellStart"/>
            <w:r w:rsidRPr="00AB3094">
              <w:rPr>
                <w:rFonts w:cstheme="minorHAnsi"/>
                <w:color w:val="000000"/>
                <w:szCs w:val="22"/>
              </w:rPr>
              <w:t>Extn</w:t>
            </w:r>
            <w:proofErr w:type="spellEnd"/>
            <w:r w:rsidRPr="00AB3094">
              <w:rPr>
                <w:rFonts w:cstheme="minorHAnsi"/>
                <w:color w:val="000000"/>
                <w:szCs w:val="22"/>
              </w:rPr>
              <w:t xml:space="preserve">., ii) 400kV </w:t>
            </w:r>
            <w:proofErr w:type="spellStart"/>
            <w:r w:rsidRPr="00AB3094">
              <w:rPr>
                <w:rFonts w:cstheme="minorHAnsi"/>
                <w:color w:val="000000"/>
                <w:szCs w:val="22"/>
              </w:rPr>
              <w:t>Kozikode</w:t>
            </w:r>
            <w:proofErr w:type="spellEnd"/>
            <w:r w:rsidRPr="00AB3094">
              <w:rPr>
                <w:rFonts w:cstheme="minorHAnsi"/>
                <w:color w:val="000000"/>
                <w:szCs w:val="22"/>
              </w:rPr>
              <w:t xml:space="preserve"> S/s </w:t>
            </w:r>
            <w:proofErr w:type="spellStart"/>
            <w:r w:rsidRPr="00AB3094">
              <w:rPr>
                <w:rFonts w:cstheme="minorHAnsi"/>
                <w:color w:val="000000"/>
                <w:szCs w:val="22"/>
              </w:rPr>
              <w:t>Extn</w:t>
            </w:r>
            <w:proofErr w:type="spellEnd"/>
            <w:r w:rsidRPr="00AB3094">
              <w:rPr>
                <w:rFonts w:cstheme="minorHAnsi"/>
                <w:color w:val="000000"/>
                <w:szCs w:val="22"/>
              </w:rPr>
              <w:t xml:space="preserve">. </w:t>
            </w:r>
            <w:proofErr w:type="gramStart"/>
            <w:r w:rsidRPr="00AB3094">
              <w:rPr>
                <w:rFonts w:cstheme="minorHAnsi"/>
                <w:color w:val="000000"/>
                <w:szCs w:val="22"/>
              </w:rPr>
              <w:t>under</w:t>
            </w:r>
            <w:proofErr w:type="gramEnd"/>
            <w:r w:rsidRPr="00AB3094">
              <w:rPr>
                <w:rFonts w:cstheme="minorHAnsi"/>
                <w:color w:val="000000"/>
                <w:szCs w:val="22"/>
              </w:rPr>
              <w:t xml:space="preserve"> SRSS-XXVI"</w:t>
            </w:r>
            <w:r w:rsidRPr="00AB3094">
              <w:rPr>
                <w:rFonts w:cstheme="minorHAnsi"/>
                <w:color w:val="000000"/>
                <w:szCs w:val="22"/>
              </w:rPr>
              <w:br/>
              <w:t>.</w:t>
            </w:r>
          </w:p>
        </w:tc>
      </w:tr>
      <w:tr w:rsidR="00C60B2D" w:rsidRPr="00AB3094" w:rsidTr="000570EC">
        <w:tc>
          <w:tcPr>
            <w:tcW w:w="406" w:type="dxa"/>
          </w:tcPr>
          <w:p w:rsidR="00C60B2D" w:rsidRPr="00AB3094" w:rsidRDefault="00C60B2D" w:rsidP="00C60B2D">
            <w:pPr>
              <w:pStyle w:val="ListParagraph"/>
              <w:numPr>
                <w:ilvl w:val="0"/>
                <w:numId w:val="1"/>
              </w:numPr>
              <w:ind w:right="-18"/>
              <w:rPr>
                <w:rFonts w:cstheme="minorHAnsi"/>
                <w:szCs w:val="22"/>
                <w:lang w:val="en-IN"/>
              </w:rPr>
            </w:pPr>
          </w:p>
        </w:tc>
        <w:tc>
          <w:tcPr>
            <w:tcW w:w="1412" w:type="dxa"/>
          </w:tcPr>
          <w:p w:rsidR="00C60B2D" w:rsidRPr="00AB3094" w:rsidRDefault="00C60B2D" w:rsidP="00AB3094">
            <w:pPr>
              <w:ind w:left="-73" w:right="-73"/>
              <w:jc w:val="center"/>
              <w:rPr>
                <w:rFonts w:cstheme="minorHAnsi"/>
                <w:szCs w:val="22"/>
              </w:rPr>
            </w:pPr>
            <w:r w:rsidRPr="00AB3094">
              <w:rPr>
                <w:rFonts w:cstheme="minorHAnsi"/>
                <w:szCs w:val="22"/>
              </w:rPr>
              <w:t>General</w:t>
            </w:r>
          </w:p>
        </w:tc>
        <w:tc>
          <w:tcPr>
            <w:tcW w:w="6120" w:type="dxa"/>
          </w:tcPr>
          <w:p w:rsidR="00C60B2D" w:rsidRPr="00AB3094" w:rsidRDefault="00C60B2D">
            <w:pPr>
              <w:jc w:val="both"/>
              <w:rPr>
                <w:rFonts w:cstheme="minorHAnsi"/>
                <w:color w:val="000000"/>
                <w:szCs w:val="22"/>
              </w:rPr>
            </w:pPr>
            <w:r w:rsidRPr="00AB3094">
              <w:rPr>
                <w:rFonts w:cstheme="minorHAnsi"/>
                <w:color w:val="000000"/>
                <w:szCs w:val="22"/>
              </w:rPr>
              <w:t> </w:t>
            </w:r>
          </w:p>
        </w:tc>
        <w:tc>
          <w:tcPr>
            <w:tcW w:w="4770" w:type="dxa"/>
          </w:tcPr>
          <w:p w:rsidR="00C60B2D" w:rsidRPr="00AB3094" w:rsidRDefault="00C60B2D">
            <w:pPr>
              <w:jc w:val="both"/>
              <w:rPr>
                <w:rFonts w:cstheme="minorHAnsi"/>
                <w:szCs w:val="22"/>
              </w:rPr>
            </w:pPr>
            <w:r w:rsidRPr="00AB3094">
              <w:rPr>
                <w:rFonts w:cstheme="minorHAnsi"/>
                <w:szCs w:val="22"/>
              </w:rPr>
              <w:t xml:space="preserve">Contractor has no responsibility or liability for the pre-existing condition of Purchaser’s equipment or the Site.  Prior to Contractor starting any work at Site, Purchaser will provide documentation that identifies the presence and condition of any </w:t>
            </w:r>
            <w:r w:rsidRPr="00AB3094">
              <w:rPr>
                <w:rFonts w:cstheme="minorHAnsi"/>
                <w:szCs w:val="22"/>
              </w:rPr>
              <w:lastRenderedPageBreak/>
              <w:t>Hazardous Materials existing in or about Purchaser’s equipment or the Site that Contractor may encounter while performing under this Contract.  Purchaser shall disclose to Contractor industrial hygiene and environmental monitoring data regarding conditions that may affect Contractor’s work or personnel at the Site.  Purchaser shall keep Contractor informed of changes in any such conditions.</w:t>
            </w:r>
          </w:p>
        </w:tc>
        <w:tc>
          <w:tcPr>
            <w:tcW w:w="2610" w:type="dxa"/>
          </w:tcPr>
          <w:p w:rsidR="00C60B2D" w:rsidRPr="00AB3094" w:rsidRDefault="00C60B2D">
            <w:pPr>
              <w:jc w:val="both"/>
              <w:rPr>
                <w:rFonts w:cstheme="minorHAnsi"/>
                <w:color w:val="000000"/>
                <w:szCs w:val="22"/>
              </w:rPr>
            </w:pPr>
            <w:r w:rsidRPr="00AB3094">
              <w:rPr>
                <w:rFonts w:cstheme="minorHAnsi"/>
                <w:color w:val="000000"/>
                <w:szCs w:val="22"/>
              </w:rPr>
              <w:lastRenderedPageBreak/>
              <w:t>The provisions of the Bidding Documents shall remain unchanged.</w:t>
            </w:r>
          </w:p>
        </w:tc>
      </w:tr>
      <w:tr w:rsidR="00C60B2D" w:rsidRPr="00AB3094" w:rsidTr="000570EC">
        <w:tc>
          <w:tcPr>
            <w:tcW w:w="406" w:type="dxa"/>
          </w:tcPr>
          <w:p w:rsidR="00C60B2D" w:rsidRPr="00AB3094" w:rsidRDefault="00C60B2D" w:rsidP="00C60B2D">
            <w:pPr>
              <w:pStyle w:val="ListParagraph"/>
              <w:numPr>
                <w:ilvl w:val="0"/>
                <w:numId w:val="1"/>
              </w:numPr>
              <w:ind w:right="-18"/>
              <w:rPr>
                <w:rFonts w:cstheme="minorHAnsi"/>
                <w:szCs w:val="22"/>
                <w:lang w:val="en-IN"/>
              </w:rPr>
            </w:pPr>
          </w:p>
        </w:tc>
        <w:tc>
          <w:tcPr>
            <w:tcW w:w="1412" w:type="dxa"/>
          </w:tcPr>
          <w:p w:rsidR="00C60B2D" w:rsidRPr="00AB3094" w:rsidRDefault="00C60B2D" w:rsidP="00AB3094">
            <w:pPr>
              <w:ind w:left="-73" w:right="-73"/>
              <w:jc w:val="center"/>
              <w:rPr>
                <w:rFonts w:cstheme="minorHAnsi"/>
                <w:szCs w:val="22"/>
              </w:rPr>
            </w:pPr>
            <w:r w:rsidRPr="00AB3094">
              <w:rPr>
                <w:rFonts w:cstheme="minorHAnsi"/>
                <w:szCs w:val="22"/>
              </w:rPr>
              <w:t>General</w:t>
            </w:r>
          </w:p>
        </w:tc>
        <w:tc>
          <w:tcPr>
            <w:tcW w:w="6120" w:type="dxa"/>
          </w:tcPr>
          <w:p w:rsidR="00C60B2D" w:rsidRPr="00AB3094" w:rsidRDefault="00C60B2D">
            <w:pPr>
              <w:jc w:val="both"/>
              <w:rPr>
                <w:rFonts w:cstheme="minorHAnsi"/>
                <w:color w:val="000000"/>
                <w:szCs w:val="22"/>
              </w:rPr>
            </w:pPr>
            <w:r w:rsidRPr="00AB3094">
              <w:rPr>
                <w:rFonts w:cstheme="minorHAnsi"/>
                <w:color w:val="000000"/>
                <w:szCs w:val="22"/>
              </w:rPr>
              <w:t> </w:t>
            </w:r>
          </w:p>
        </w:tc>
        <w:tc>
          <w:tcPr>
            <w:tcW w:w="4770" w:type="dxa"/>
          </w:tcPr>
          <w:p w:rsidR="00E568D9" w:rsidRDefault="00C60B2D">
            <w:pPr>
              <w:jc w:val="both"/>
              <w:rPr>
                <w:rFonts w:cstheme="minorHAnsi"/>
                <w:szCs w:val="22"/>
              </w:rPr>
            </w:pPr>
            <w:r w:rsidRPr="00AB3094">
              <w:rPr>
                <w:rFonts w:cstheme="minorHAnsi"/>
                <w:szCs w:val="22"/>
              </w:rPr>
              <w:t>GENERAL INDEMNITY</w:t>
            </w:r>
          </w:p>
          <w:p w:rsidR="00C60B2D" w:rsidRPr="00AB3094" w:rsidRDefault="00C60B2D">
            <w:pPr>
              <w:jc w:val="both"/>
              <w:rPr>
                <w:rFonts w:cstheme="minorHAnsi"/>
                <w:szCs w:val="22"/>
              </w:rPr>
            </w:pPr>
            <w:r w:rsidRPr="00AB3094">
              <w:rPr>
                <w:rFonts w:cstheme="minorHAnsi"/>
                <w:szCs w:val="22"/>
              </w:rPr>
              <w:br/>
              <w:t>Purchaser (as an “Indemnifying Party”) shall indemnify the Contractor (as an  “Indemnified Party”) from and against claims brought by a third party, on account of personal injury or damage to the third party’s tangible property, to the extent caused by the negligence of the Indemnifying Party in connection with this Contract.  In the event the injury or damage is caused by joint or concurrent negligence of Purchaser and Contractor, the loss or expense shall be borne by each party in proportion to its degree of negligence.  For purposes of Contractor’s indemnity obligation, no part of the Products or Site is considered third party property.</w:t>
            </w:r>
          </w:p>
        </w:tc>
        <w:tc>
          <w:tcPr>
            <w:tcW w:w="2610" w:type="dxa"/>
          </w:tcPr>
          <w:p w:rsidR="00C60B2D" w:rsidRPr="00AB3094" w:rsidRDefault="00C60B2D">
            <w:pPr>
              <w:jc w:val="both"/>
              <w:rPr>
                <w:rFonts w:cstheme="minorHAnsi"/>
                <w:color w:val="000000"/>
                <w:szCs w:val="22"/>
              </w:rPr>
            </w:pPr>
            <w:r w:rsidRPr="00AB3094">
              <w:rPr>
                <w:rFonts w:cstheme="minorHAnsi"/>
                <w:color w:val="000000"/>
                <w:szCs w:val="22"/>
              </w:rPr>
              <w:t>The provisions of the Bidding Documents shall remain unchanged.</w:t>
            </w:r>
          </w:p>
        </w:tc>
      </w:tr>
    </w:tbl>
    <w:p w:rsidR="00C60B2D" w:rsidRDefault="00C60B2D">
      <w:pPr>
        <w:rPr>
          <w:lang w:val="en-IN"/>
        </w:rPr>
      </w:pPr>
    </w:p>
    <w:p w:rsidR="00C60B2D" w:rsidRPr="00C60B2D" w:rsidRDefault="00C60B2D">
      <w:pPr>
        <w:rPr>
          <w:lang w:val="en-IN"/>
        </w:rPr>
      </w:pPr>
    </w:p>
    <w:sectPr w:rsidR="00C60B2D" w:rsidRPr="00C60B2D" w:rsidSect="00C60B2D">
      <w:headerReference w:type="even" r:id="rId8"/>
      <w:headerReference w:type="default" r:id="rId9"/>
      <w:footerReference w:type="even" r:id="rId10"/>
      <w:footerReference w:type="default" r:id="rId11"/>
      <w:headerReference w:type="first" r:id="rId12"/>
      <w:footerReference w:type="first" r:id="rId13"/>
      <w:pgSz w:w="16838" w:h="11906" w:orient="landscape"/>
      <w:pgMar w:top="1199" w:right="728" w:bottom="1440" w:left="9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60CC" w:rsidRDefault="00E160CC" w:rsidP="00C60B2D">
      <w:pPr>
        <w:spacing w:after="0" w:line="240" w:lineRule="auto"/>
      </w:pPr>
      <w:r>
        <w:separator/>
      </w:r>
    </w:p>
  </w:endnote>
  <w:endnote w:type="continuationSeparator" w:id="0">
    <w:p w:rsidR="00E160CC" w:rsidRDefault="00E160CC" w:rsidP="00C60B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0C06" w:rsidRDefault="00600C0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9302137"/>
      <w:docPartObj>
        <w:docPartGallery w:val="Page Numbers (Bottom of Page)"/>
        <w:docPartUnique/>
      </w:docPartObj>
    </w:sdtPr>
    <w:sdtEndPr/>
    <w:sdtContent>
      <w:sdt>
        <w:sdtPr>
          <w:id w:val="860082579"/>
          <w:docPartObj>
            <w:docPartGallery w:val="Page Numbers (Top of Page)"/>
            <w:docPartUnique/>
          </w:docPartObj>
        </w:sdtPr>
        <w:sdtEndPr/>
        <w:sdtContent>
          <w:p w:rsidR="000570EC" w:rsidRDefault="000570EC">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600C06">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00C06">
              <w:rPr>
                <w:b/>
                <w:bCs/>
                <w:noProof/>
              </w:rPr>
              <w:t>12</w:t>
            </w:r>
            <w:r>
              <w:rPr>
                <w:b/>
                <w:bCs/>
                <w:sz w:val="24"/>
                <w:szCs w:val="24"/>
              </w:rPr>
              <w:fldChar w:fldCharType="end"/>
            </w:r>
          </w:p>
        </w:sdtContent>
      </w:sdt>
    </w:sdtContent>
  </w:sdt>
  <w:p w:rsidR="000570EC" w:rsidRDefault="000570E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0C06" w:rsidRDefault="00600C0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60CC" w:rsidRDefault="00E160CC" w:rsidP="00C60B2D">
      <w:pPr>
        <w:spacing w:after="0" w:line="240" w:lineRule="auto"/>
      </w:pPr>
      <w:r>
        <w:separator/>
      </w:r>
    </w:p>
  </w:footnote>
  <w:footnote w:type="continuationSeparator" w:id="0">
    <w:p w:rsidR="00E160CC" w:rsidRDefault="00E160CC" w:rsidP="00C60B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0C06" w:rsidRDefault="00600C0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B2D" w:rsidRDefault="00C60B2D" w:rsidP="00C60B2D">
    <w:pPr>
      <w:pStyle w:val="Header"/>
      <w:jc w:val="both"/>
      <w:rPr>
        <w:b/>
        <w:bCs/>
      </w:rPr>
    </w:pPr>
    <w:r w:rsidRPr="00C60B2D">
      <w:rPr>
        <w:b/>
        <w:bCs/>
      </w:rPr>
      <w:t>Clarification No.1</w:t>
    </w:r>
    <w:r w:rsidR="00600C06">
      <w:rPr>
        <w:b/>
        <w:bCs/>
      </w:rPr>
      <w:t xml:space="preserve"> </w:t>
    </w:r>
    <w:r w:rsidR="00600C06">
      <w:rPr>
        <w:b/>
        <w:bCs/>
      </w:rPr>
      <w:t>(Commercial)</w:t>
    </w:r>
    <w:bookmarkStart w:id="0" w:name="_GoBack"/>
    <w:bookmarkEnd w:id="0"/>
    <w:r w:rsidR="008702D1">
      <w:rPr>
        <w:b/>
        <w:bCs/>
      </w:rPr>
      <w:t xml:space="preserve"> dated 08/03/2019</w:t>
    </w:r>
    <w:r w:rsidRPr="00C60B2D">
      <w:rPr>
        <w:b/>
        <w:bCs/>
      </w:rPr>
      <w:t xml:space="preserve"> to the Bidding Documents of Substation Package - SS-22 for i) 400kV </w:t>
    </w:r>
    <w:proofErr w:type="spellStart"/>
    <w:r w:rsidRPr="00C60B2D">
      <w:rPr>
        <w:b/>
        <w:bCs/>
      </w:rPr>
      <w:t>Hosur</w:t>
    </w:r>
    <w:proofErr w:type="spellEnd"/>
    <w:r w:rsidRPr="00C60B2D">
      <w:rPr>
        <w:b/>
        <w:bCs/>
      </w:rPr>
      <w:t xml:space="preserve"> S/s </w:t>
    </w:r>
    <w:proofErr w:type="spellStart"/>
    <w:r w:rsidRPr="00C60B2D">
      <w:rPr>
        <w:b/>
        <w:bCs/>
      </w:rPr>
      <w:t>Extn</w:t>
    </w:r>
    <w:proofErr w:type="spellEnd"/>
    <w:r w:rsidRPr="00C60B2D">
      <w:rPr>
        <w:b/>
        <w:bCs/>
      </w:rPr>
      <w:t xml:space="preserve">., ii) 400kV </w:t>
    </w:r>
    <w:proofErr w:type="spellStart"/>
    <w:r w:rsidRPr="00C60B2D">
      <w:rPr>
        <w:b/>
        <w:bCs/>
      </w:rPr>
      <w:t>Madhugiri</w:t>
    </w:r>
    <w:proofErr w:type="spellEnd"/>
    <w:r w:rsidRPr="00C60B2D">
      <w:rPr>
        <w:b/>
        <w:bCs/>
      </w:rPr>
      <w:t xml:space="preserve"> S/s </w:t>
    </w:r>
    <w:proofErr w:type="spellStart"/>
    <w:r w:rsidRPr="00C60B2D">
      <w:rPr>
        <w:b/>
        <w:bCs/>
      </w:rPr>
      <w:t>Extn</w:t>
    </w:r>
    <w:proofErr w:type="spellEnd"/>
    <w:r w:rsidRPr="00C60B2D">
      <w:rPr>
        <w:b/>
        <w:bCs/>
      </w:rPr>
      <w:t xml:space="preserve">., iii) 400kV </w:t>
    </w:r>
    <w:proofErr w:type="spellStart"/>
    <w:r w:rsidRPr="00C60B2D">
      <w:rPr>
        <w:b/>
        <w:bCs/>
      </w:rPr>
      <w:t>Dharmapuri</w:t>
    </w:r>
    <w:proofErr w:type="spellEnd"/>
    <w:r w:rsidRPr="00C60B2D">
      <w:rPr>
        <w:b/>
        <w:bCs/>
      </w:rPr>
      <w:t xml:space="preserve"> S/s </w:t>
    </w:r>
    <w:proofErr w:type="spellStart"/>
    <w:r w:rsidRPr="00C60B2D">
      <w:rPr>
        <w:b/>
        <w:bCs/>
      </w:rPr>
      <w:t>Extn</w:t>
    </w:r>
    <w:proofErr w:type="spellEnd"/>
    <w:r w:rsidRPr="00C60B2D">
      <w:rPr>
        <w:b/>
        <w:bCs/>
      </w:rPr>
      <w:t xml:space="preserve">., iv) 400kV </w:t>
    </w:r>
    <w:proofErr w:type="spellStart"/>
    <w:r w:rsidRPr="00C60B2D">
      <w:rPr>
        <w:b/>
        <w:bCs/>
      </w:rPr>
      <w:t>Hiriyur</w:t>
    </w:r>
    <w:proofErr w:type="spellEnd"/>
    <w:r w:rsidRPr="00C60B2D">
      <w:rPr>
        <w:b/>
        <w:bCs/>
      </w:rPr>
      <w:t xml:space="preserve"> S/s </w:t>
    </w:r>
    <w:proofErr w:type="spellStart"/>
    <w:r w:rsidRPr="00C60B2D">
      <w:rPr>
        <w:b/>
        <w:bCs/>
      </w:rPr>
      <w:t>Extn</w:t>
    </w:r>
    <w:proofErr w:type="spellEnd"/>
    <w:r w:rsidRPr="00C60B2D">
      <w:rPr>
        <w:b/>
        <w:bCs/>
      </w:rPr>
      <w:t xml:space="preserve">., v) 400kV </w:t>
    </w:r>
    <w:proofErr w:type="spellStart"/>
    <w:r w:rsidRPr="00C60B2D">
      <w:rPr>
        <w:b/>
        <w:bCs/>
      </w:rPr>
      <w:t>Pugalur</w:t>
    </w:r>
    <w:proofErr w:type="spellEnd"/>
    <w:r w:rsidRPr="00C60B2D">
      <w:rPr>
        <w:b/>
        <w:bCs/>
      </w:rPr>
      <w:t xml:space="preserve"> S/s (AIS) </w:t>
    </w:r>
    <w:proofErr w:type="spellStart"/>
    <w:r w:rsidRPr="00C60B2D">
      <w:rPr>
        <w:b/>
        <w:bCs/>
      </w:rPr>
      <w:t>Extn</w:t>
    </w:r>
    <w:proofErr w:type="spellEnd"/>
    <w:r w:rsidRPr="00C60B2D">
      <w:rPr>
        <w:b/>
        <w:bCs/>
      </w:rPr>
      <w:t xml:space="preserve">., vi) 400kV </w:t>
    </w:r>
    <w:proofErr w:type="spellStart"/>
    <w:r w:rsidRPr="00C60B2D">
      <w:rPr>
        <w:b/>
        <w:bCs/>
      </w:rPr>
      <w:t>Pugalur</w:t>
    </w:r>
    <w:proofErr w:type="spellEnd"/>
    <w:r w:rsidRPr="00C60B2D">
      <w:rPr>
        <w:b/>
        <w:bCs/>
      </w:rPr>
      <w:t xml:space="preserve"> HVDC (GIS) S/s </w:t>
    </w:r>
    <w:proofErr w:type="spellStart"/>
    <w:r w:rsidRPr="00C60B2D">
      <w:rPr>
        <w:b/>
        <w:bCs/>
      </w:rPr>
      <w:t>Extn</w:t>
    </w:r>
    <w:proofErr w:type="spellEnd"/>
    <w:r w:rsidRPr="00C60B2D">
      <w:rPr>
        <w:b/>
        <w:bCs/>
      </w:rPr>
      <w:t xml:space="preserve">., vii) 400/220kV </w:t>
    </w:r>
    <w:proofErr w:type="spellStart"/>
    <w:r w:rsidRPr="00C60B2D">
      <w:rPr>
        <w:b/>
        <w:bCs/>
      </w:rPr>
      <w:t>Gazuwaka</w:t>
    </w:r>
    <w:proofErr w:type="spellEnd"/>
    <w:r w:rsidRPr="00C60B2D">
      <w:rPr>
        <w:b/>
        <w:bCs/>
      </w:rPr>
      <w:t xml:space="preserve"> S/s </w:t>
    </w:r>
    <w:proofErr w:type="spellStart"/>
    <w:r w:rsidRPr="00C60B2D">
      <w:rPr>
        <w:b/>
        <w:bCs/>
      </w:rPr>
      <w:t>Extn</w:t>
    </w:r>
    <w:proofErr w:type="spellEnd"/>
    <w:r w:rsidRPr="00C60B2D">
      <w:rPr>
        <w:b/>
        <w:bCs/>
      </w:rPr>
      <w:t xml:space="preserve">., viii) 1x 500MVA, 400/220kV ICT at </w:t>
    </w:r>
    <w:proofErr w:type="spellStart"/>
    <w:r w:rsidRPr="00C60B2D">
      <w:rPr>
        <w:b/>
        <w:bCs/>
      </w:rPr>
      <w:t>Gazuwaka</w:t>
    </w:r>
    <w:proofErr w:type="spellEnd"/>
    <w:r w:rsidRPr="00C60B2D">
      <w:rPr>
        <w:b/>
        <w:bCs/>
      </w:rPr>
      <w:t xml:space="preserve"> under SRSS-XXV and i) 220 kV Cochin S/s </w:t>
    </w:r>
    <w:proofErr w:type="spellStart"/>
    <w:r w:rsidRPr="00C60B2D">
      <w:rPr>
        <w:b/>
        <w:bCs/>
      </w:rPr>
      <w:t>Extn</w:t>
    </w:r>
    <w:proofErr w:type="spellEnd"/>
    <w:r w:rsidRPr="00C60B2D">
      <w:rPr>
        <w:b/>
        <w:bCs/>
      </w:rPr>
      <w:t xml:space="preserve">., ii) 400kV </w:t>
    </w:r>
    <w:proofErr w:type="spellStart"/>
    <w:r w:rsidRPr="00C60B2D">
      <w:rPr>
        <w:b/>
        <w:bCs/>
      </w:rPr>
      <w:t>Kozikode</w:t>
    </w:r>
    <w:proofErr w:type="spellEnd"/>
    <w:r w:rsidRPr="00C60B2D">
      <w:rPr>
        <w:b/>
        <w:bCs/>
      </w:rPr>
      <w:t xml:space="preserve"> S/s </w:t>
    </w:r>
    <w:proofErr w:type="spellStart"/>
    <w:r w:rsidRPr="00C60B2D">
      <w:rPr>
        <w:b/>
        <w:bCs/>
      </w:rPr>
      <w:t>Extn</w:t>
    </w:r>
    <w:proofErr w:type="spellEnd"/>
    <w:r w:rsidRPr="00C60B2D">
      <w:rPr>
        <w:b/>
        <w:bCs/>
      </w:rPr>
      <w:t xml:space="preserve">. </w:t>
    </w:r>
    <w:proofErr w:type="gramStart"/>
    <w:r w:rsidRPr="00C60B2D">
      <w:rPr>
        <w:b/>
        <w:bCs/>
      </w:rPr>
      <w:t>under</w:t>
    </w:r>
    <w:proofErr w:type="gramEnd"/>
    <w:r w:rsidRPr="00C60B2D">
      <w:rPr>
        <w:b/>
        <w:bCs/>
      </w:rPr>
      <w:t xml:space="preserve"> SRSS-XXVI</w:t>
    </w:r>
  </w:p>
  <w:p w:rsidR="00EA460E" w:rsidRDefault="00EA460E" w:rsidP="00C60B2D">
    <w:pPr>
      <w:pStyle w:val="Header"/>
      <w:jc w:val="both"/>
      <w:rPr>
        <w:b/>
        <w:bCs/>
      </w:rPr>
    </w:pPr>
    <w:r>
      <w:rPr>
        <w:b/>
        <w:bCs/>
      </w:rPr>
      <w:t xml:space="preserve">Specification No.: </w:t>
    </w:r>
    <w:r w:rsidRPr="00EA460E">
      <w:rPr>
        <w:b/>
        <w:bCs/>
      </w:rPr>
      <w:t>CC-CS/903-SR2/SS-3951/3/G7</w:t>
    </w:r>
  </w:p>
  <w:p w:rsidR="00C60B2D" w:rsidRPr="00C60B2D" w:rsidRDefault="00C60B2D">
    <w:pPr>
      <w:pStyle w:val="Header"/>
      <w:rPr>
        <w:b/>
        <w:b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0C06" w:rsidRDefault="00600C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820D39"/>
    <w:multiLevelType w:val="hybridMultilevel"/>
    <w:tmpl w:val="02F4A74A"/>
    <w:lvl w:ilvl="0" w:tplc="EE3873C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69612B"/>
    <w:multiLevelType w:val="hybridMultilevel"/>
    <w:tmpl w:val="F63A98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970"/>
    <w:rsid w:val="000116BA"/>
    <w:rsid w:val="000570EC"/>
    <w:rsid w:val="00061DD1"/>
    <w:rsid w:val="00065440"/>
    <w:rsid w:val="000E5EC1"/>
    <w:rsid w:val="0027400A"/>
    <w:rsid w:val="004B791E"/>
    <w:rsid w:val="00531F21"/>
    <w:rsid w:val="00536122"/>
    <w:rsid w:val="005F2E54"/>
    <w:rsid w:val="00600C06"/>
    <w:rsid w:val="006F6970"/>
    <w:rsid w:val="0072123B"/>
    <w:rsid w:val="007601CA"/>
    <w:rsid w:val="007845B1"/>
    <w:rsid w:val="008702D1"/>
    <w:rsid w:val="0096660F"/>
    <w:rsid w:val="00A4463C"/>
    <w:rsid w:val="00A62E3F"/>
    <w:rsid w:val="00AB3094"/>
    <w:rsid w:val="00C60B2D"/>
    <w:rsid w:val="00D3697F"/>
    <w:rsid w:val="00D82FE7"/>
    <w:rsid w:val="00E160CC"/>
    <w:rsid w:val="00E568D9"/>
    <w:rsid w:val="00EA460E"/>
    <w:rsid w:val="00EF36E7"/>
    <w:rsid w:val="00FA1D4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60B2D"/>
    <w:pPr>
      <w:tabs>
        <w:tab w:val="center" w:pos="4513"/>
        <w:tab w:val="right" w:pos="9026"/>
      </w:tabs>
      <w:spacing w:after="0" w:line="240" w:lineRule="auto"/>
    </w:pPr>
  </w:style>
  <w:style w:type="character" w:customStyle="1" w:styleId="HeaderChar">
    <w:name w:val="Header Char"/>
    <w:basedOn w:val="DefaultParagraphFont"/>
    <w:link w:val="Header"/>
    <w:uiPriority w:val="99"/>
    <w:rsid w:val="00C60B2D"/>
    <w:rPr>
      <w:rFonts w:cs="Mangal"/>
    </w:rPr>
  </w:style>
  <w:style w:type="paragraph" w:styleId="Footer">
    <w:name w:val="footer"/>
    <w:basedOn w:val="Normal"/>
    <w:link w:val="FooterChar"/>
    <w:uiPriority w:val="99"/>
    <w:unhideWhenUsed/>
    <w:rsid w:val="00C60B2D"/>
    <w:pPr>
      <w:tabs>
        <w:tab w:val="center" w:pos="4513"/>
        <w:tab w:val="right" w:pos="9026"/>
      </w:tabs>
      <w:spacing w:after="0" w:line="240" w:lineRule="auto"/>
    </w:pPr>
  </w:style>
  <w:style w:type="character" w:customStyle="1" w:styleId="FooterChar">
    <w:name w:val="Footer Char"/>
    <w:basedOn w:val="DefaultParagraphFont"/>
    <w:link w:val="Footer"/>
    <w:uiPriority w:val="99"/>
    <w:rsid w:val="00C60B2D"/>
    <w:rPr>
      <w:rFonts w:cs="Mangal"/>
    </w:rPr>
  </w:style>
  <w:style w:type="table" w:styleId="TableGrid">
    <w:name w:val="Table Grid"/>
    <w:basedOn w:val="TableNormal"/>
    <w:uiPriority w:val="59"/>
    <w:rsid w:val="00C60B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60B2D"/>
    <w:pPr>
      <w:ind w:left="720"/>
      <w:contextualSpacing/>
    </w:pPr>
  </w:style>
  <w:style w:type="paragraph" w:customStyle="1" w:styleId="ChapterNumber">
    <w:name w:val="ChapterNumber"/>
    <w:basedOn w:val="Normal"/>
    <w:next w:val="Normal"/>
    <w:uiPriority w:val="99"/>
    <w:rsid w:val="00AB3094"/>
    <w:pPr>
      <w:spacing w:after="360" w:line="240" w:lineRule="auto"/>
    </w:pPr>
    <w:rPr>
      <w:rFonts w:ascii="Times New Roman" w:eastAsia="Times New Roman" w:hAnsi="Times New Roman" w:cs="Times New Roman"/>
      <w:sz w:val="24"/>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60B2D"/>
    <w:pPr>
      <w:tabs>
        <w:tab w:val="center" w:pos="4513"/>
        <w:tab w:val="right" w:pos="9026"/>
      </w:tabs>
      <w:spacing w:after="0" w:line="240" w:lineRule="auto"/>
    </w:pPr>
  </w:style>
  <w:style w:type="character" w:customStyle="1" w:styleId="HeaderChar">
    <w:name w:val="Header Char"/>
    <w:basedOn w:val="DefaultParagraphFont"/>
    <w:link w:val="Header"/>
    <w:uiPriority w:val="99"/>
    <w:rsid w:val="00C60B2D"/>
    <w:rPr>
      <w:rFonts w:cs="Mangal"/>
    </w:rPr>
  </w:style>
  <w:style w:type="paragraph" w:styleId="Footer">
    <w:name w:val="footer"/>
    <w:basedOn w:val="Normal"/>
    <w:link w:val="FooterChar"/>
    <w:uiPriority w:val="99"/>
    <w:unhideWhenUsed/>
    <w:rsid w:val="00C60B2D"/>
    <w:pPr>
      <w:tabs>
        <w:tab w:val="center" w:pos="4513"/>
        <w:tab w:val="right" w:pos="9026"/>
      </w:tabs>
      <w:spacing w:after="0" w:line="240" w:lineRule="auto"/>
    </w:pPr>
  </w:style>
  <w:style w:type="character" w:customStyle="1" w:styleId="FooterChar">
    <w:name w:val="Footer Char"/>
    <w:basedOn w:val="DefaultParagraphFont"/>
    <w:link w:val="Footer"/>
    <w:uiPriority w:val="99"/>
    <w:rsid w:val="00C60B2D"/>
    <w:rPr>
      <w:rFonts w:cs="Mangal"/>
    </w:rPr>
  </w:style>
  <w:style w:type="table" w:styleId="TableGrid">
    <w:name w:val="Table Grid"/>
    <w:basedOn w:val="TableNormal"/>
    <w:uiPriority w:val="59"/>
    <w:rsid w:val="00C60B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60B2D"/>
    <w:pPr>
      <w:ind w:left="720"/>
      <w:contextualSpacing/>
    </w:pPr>
  </w:style>
  <w:style w:type="paragraph" w:customStyle="1" w:styleId="ChapterNumber">
    <w:name w:val="ChapterNumber"/>
    <w:basedOn w:val="Normal"/>
    <w:next w:val="Normal"/>
    <w:uiPriority w:val="99"/>
    <w:rsid w:val="00AB3094"/>
    <w:pPr>
      <w:spacing w:after="360" w:line="240" w:lineRule="auto"/>
    </w:pPr>
    <w:rPr>
      <w:rFonts w:ascii="Times New Roman" w:eastAsia="Times New Roman" w:hAnsi="Times New Roman" w:cs="Times New Roman"/>
      <w:sz w:val="24"/>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12</Pages>
  <Words>3630</Words>
  <Characters>20693</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Parveen Kumar {प्रवीन सलूजा}</dc:creator>
  <cp:keywords/>
  <dc:description/>
  <cp:lastModifiedBy>Parveen Kumar {प्रवीन सलूजा}</cp:lastModifiedBy>
  <cp:revision>14</cp:revision>
  <dcterms:created xsi:type="dcterms:W3CDTF">2019-02-27T09:42:00Z</dcterms:created>
  <dcterms:modified xsi:type="dcterms:W3CDTF">2019-03-08T04:50:00Z</dcterms:modified>
</cp:coreProperties>
</file>